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13" w:rsidRDefault="005C3413" w:rsidP="003832A4">
      <w:pPr>
        <w:pStyle w:val="BodyTextIndent"/>
        <w:ind w:left="0"/>
        <w:rPr>
          <w:rFonts w:ascii="Calibri" w:hAnsi="Calibri"/>
          <w:sz w:val="22"/>
        </w:rPr>
      </w:pPr>
      <w:bookmarkStart w:id="0" w:name="_GoBack"/>
      <w:bookmarkEnd w:id="0"/>
    </w:p>
    <w:p w:rsidR="000C1037" w:rsidRPr="004A544D" w:rsidRDefault="00D73C37" w:rsidP="000C1037">
      <w:pPr>
        <w:jc w:val="both"/>
        <w:rPr>
          <w:noProof/>
          <w:color w:val="000000"/>
          <w:lang w:eastAsia="en-GB"/>
        </w:rPr>
      </w:pPr>
      <w:r>
        <w:rPr>
          <w:noProof/>
          <w:lang w:eastAsia="en-GB"/>
        </w:rPr>
        <w:drawing>
          <wp:anchor distT="0" distB="0" distL="114300" distR="114300" simplePos="0" relativeHeight="251658240" behindDoc="1" locked="0" layoutInCell="1" allowOverlap="1">
            <wp:simplePos x="0" y="0"/>
            <wp:positionH relativeFrom="margin">
              <wp:posOffset>-556260</wp:posOffset>
            </wp:positionH>
            <wp:positionV relativeFrom="margin">
              <wp:posOffset>-474980</wp:posOffset>
            </wp:positionV>
            <wp:extent cx="1974215" cy="89027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215"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6985</wp:posOffset>
                </wp:positionH>
                <wp:positionV relativeFrom="paragraph">
                  <wp:posOffset>-517525</wp:posOffset>
                </wp:positionV>
                <wp:extent cx="3959225" cy="10096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037" w:rsidRPr="004A544D" w:rsidRDefault="000C1037" w:rsidP="000C1037">
                            <w:pPr>
                              <w:ind w:right="99"/>
                              <w:jc w:val="right"/>
                              <w:rPr>
                                <w:rFonts w:ascii="Calibri" w:hAnsi="Calibri"/>
                                <w:b/>
                                <w:bCs/>
                              </w:rPr>
                            </w:pPr>
                          </w:p>
                          <w:p w:rsidR="000C1037" w:rsidRPr="00D076A3" w:rsidRDefault="000C1037" w:rsidP="000C1037">
                            <w:pPr>
                              <w:pStyle w:val="Heading2"/>
                              <w:ind w:right="99"/>
                              <w:jc w:val="right"/>
                              <w:rPr>
                                <w:rFonts w:ascii="Calibri" w:hAnsi="Calibri"/>
                                <w:sz w:val="24"/>
                              </w:rPr>
                            </w:pPr>
                            <w:r w:rsidRPr="00D076A3">
                              <w:rPr>
                                <w:rFonts w:ascii="Calibri" w:hAnsi="Calibri"/>
                                <w:sz w:val="24"/>
                              </w:rPr>
                              <w:t>FINANCE</w:t>
                            </w:r>
                            <w:r w:rsidR="002168CD" w:rsidRPr="00D076A3">
                              <w:rPr>
                                <w:rFonts w:ascii="Calibri" w:hAnsi="Calibri"/>
                                <w:sz w:val="24"/>
                              </w:rPr>
                              <w:t xml:space="preserve"> </w:t>
                            </w:r>
                            <w:r w:rsidRPr="00D076A3">
                              <w:rPr>
                                <w:rFonts w:ascii="Calibri" w:hAnsi="Calibri"/>
                                <w:sz w:val="24"/>
                              </w:rPr>
                              <w:t>AND ESTATES COMMITTEE</w:t>
                            </w:r>
                          </w:p>
                          <w:p w:rsidR="000C1037" w:rsidRPr="00D076A3" w:rsidRDefault="000C1037" w:rsidP="000C1037">
                            <w:pPr>
                              <w:ind w:right="99"/>
                              <w:jc w:val="right"/>
                              <w:rPr>
                                <w:rFonts w:ascii="Calibri" w:hAnsi="Calibri"/>
                                <w:b/>
                                <w:bCs/>
                              </w:rPr>
                            </w:pPr>
                            <w:r w:rsidRPr="00D076A3">
                              <w:rPr>
                                <w:rFonts w:ascii="Calibri" w:hAnsi="Calibri"/>
                                <w:b/>
                                <w:bCs/>
                              </w:rPr>
                              <w:t>TERMS OF REFERENCE</w:t>
                            </w:r>
                          </w:p>
                          <w:p w:rsidR="00B76A2A" w:rsidRPr="00D076A3" w:rsidRDefault="00B76A2A" w:rsidP="000C1037">
                            <w:pPr>
                              <w:ind w:right="99"/>
                              <w:jc w:val="right"/>
                              <w:rPr>
                                <w:rFonts w:ascii="Calibri" w:hAnsi="Calibri"/>
                                <w:b/>
                                <w:bCs/>
                              </w:rPr>
                            </w:pPr>
                            <w:r w:rsidRPr="00D076A3">
                              <w:rPr>
                                <w:rFonts w:ascii="Calibri" w:hAnsi="Calibri"/>
                                <w:b/>
                                <w:bCs/>
                              </w:rPr>
                              <w:t>2022/23</w:t>
                            </w:r>
                          </w:p>
                          <w:p w:rsidR="000C1037" w:rsidRPr="00D076A3" w:rsidRDefault="000C1037" w:rsidP="000C1037">
                            <w:pPr>
                              <w:ind w:right="99"/>
                              <w:jc w:val="right"/>
                              <w:rPr>
                                <w:rFonts w:ascii="Calibri" w:hAnsi="Calibri"/>
                                <w:b/>
                                <w:bCs/>
                              </w:rPr>
                            </w:pPr>
                          </w:p>
                          <w:p w:rsidR="000C1037" w:rsidRPr="00D076A3" w:rsidRDefault="000C1037" w:rsidP="000C1037">
                            <w:pPr>
                              <w:pStyle w:val="Heading3"/>
                              <w:ind w:right="-721"/>
                              <w:rPr>
                                <w:rFonts w:ascii="Calibri" w:hAnsi="Calibri"/>
                              </w:rPr>
                            </w:pPr>
                          </w:p>
                          <w:p w:rsidR="000C1037" w:rsidRPr="00D076A3" w:rsidRDefault="000C1037" w:rsidP="000C1037">
                            <w:pPr>
                              <w:ind w:right="-721"/>
                            </w:pPr>
                          </w:p>
                          <w:p w:rsidR="000C1037" w:rsidRPr="00D076A3" w:rsidRDefault="000C1037" w:rsidP="000C1037">
                            <w:pPr>
                              <w:ind w:right="-721"/>
                              <w:jc w:val="center"/>
                              <w:rPr>
                                <w:sz w:val="28"/>
                                <w:szCs w:val="28"/>
                              </w:rPr>
                            </w:pPr>
                          </w:p>
                          <w:p w:rsidR="000C1037" w:rsidRPr="00D076A3" w:rsidRDefault="000C1037" w:rsidP="000C1037">
                            <w:pPr>
                              <w:ind w:right="-721"/>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5pt;margin-top:-40.75pt;width:311.7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" filled="f" stroked="f">
                <v:textbox inset="1pt,1pt,1pt,1pt">
                  <w:txbxContent>
                    <w:p w:rsidR="000C1037" w:rsidRPr="004A544D" w:rsidRDefault="000C1037" w:rsidP="000C1037">
                      <w:pPr>
                        <w:ind w:right="99"/>
                        <w:jc w:val="right"/>
                        <w:rPr>
                          <w:rFonts w:ascii="Calibri" w:hAnsi="Calibri"/>
                          <w:b/>
                          <w:bCs/>
                        </w:rPr>
                      </w:pPr>
                    </w:p>
                    <w:p w:rsidR="000C1037" w:rsidRPr="00D076A3" w:rsidRDefault="000C1037" w:rsidP="000C1037">
                      <w:pPr>
                        <w:pStyle w:val="Heading2"/>
                        <w:ind w:right="99"/>
                        <w:jc w:val="right"/>
                        <w:rPr>
                          <w:rFonts w:ascii="Calibri" w:hAnsi="Calibri"/>
                          <w:sz w:val="24"/>
                        </w:rPr>
                      </w:pPr>
                      <w:r w:rsidRPr="00D076A3">
                        <w:rPr>
                          <w:rFonts w:ascii="Calibri" w:hAnsi="Calibri"/>
                          <w:sz w:val="24"/>
                        </w:rPr>
                        <w:t>FINANCE</w:t>
                      </w:r>
                      <w:r w:rsidR="002168CD" w:rsidRPr="00D076A3">
                        <w:rPr>
                          <w:rFonts w:ascii="Calibri" w:hAnsi="Calibri"/>
                          <w:sz w:val="24"/>
                        </w:rPr>
                        <w:t xml:space="preserve"> </w:t>
                      </w:r>
                      <w:r w:rsidRPr="00D076A3">
                        <w:rPr>
                          <w:rFonts w:ascii="Calibri" w:hAnsi="Calibri"/>
                          <w:sz w:val="24"/>
                        </w:rPr>
                        <w:t>AND ESTATES COMMITTEE</w:t>
                      </w:r>
                    </w:p>
                    <w:p w:rsidR="000C1037" w:rsidRPr="00D076A3" w:rsidRDefault="000C1037" w:rsidP="000C1037">
                      <w:pPr>
                        <w:ind w:right="99"/>
                        <w:jc w:val="right"/>
                        <w:rPr>
                          <w:rFonts w:ascii="Calibri" w:hAnsi="Calibri"/>
                          <w:b/>
                          <w:bCs/>
                        </w:rPr>
                      </w:pPr>
                      <w:r w:rsidRPr="00D076A3">
                        <w:rPr>
                          <w:rFonts w:ascii="Calibri" w:hAnsi="Calibri"/>
                          <w:b/>
                          <w:bCs/>
                        </w:rPr>
                        <w:t>TERMS OF REFERENCE</w:t>
                      </w:r>
                    </w:p>
                    <w:p w:rsidR="00B76A2A" w:rsidRPr="00D076A3" w:rsidRDefault="00B76A2A" w:rsidP="000C1037">
                      <w:pPr>
                        <w:ind w:right="99"/>
                        <w:jc w:val="right"/>
                        <w:rPr>
                          <w:rFonts w:ascii="Calibri" w:hAnsi="Calibri"/>
                          <w:b/>
                          <w:bCs/>
                        </w:rPr>
                      </w:pPr>
                      <w:r w:rsidRPr="00D076A3">
                        <w:rPr>
                          <w:rFonts w:ascii="Calibri" w:hAnsi="Calibri"/>
                          <w:b/>
                          <w:bCs/>
                        </w:rPr>
                        <w:t>2022/23</w:t>
                      </w:r>
                    </w:p>
                    <w:p w:rsidR="000C1037" w:rsidRPr="00D076A3" w:rsidRDefault="000C1037" w:rsidP="000C1037">
                      <w:pPr>
                        <w:ind w:right="99"/>
                        <w:jc w:val="right"/>
                        <w:rPr>
                          <w:rFonts w:ascii="Calibri" w:hAnsi="Calibri"/>
                          <w:b/>
                          <w:bCs/>
                        </w:rPr>
                      </w:pPr>
                    </w:p>
                    <w:p w:rsidR="000C1037" w:rsidRPr="00D076A3" w:rsidRDefault="000C1037" w:rsidP="000C1037">
                      <w:pPr>
                        <w:pStyle w:val="Heading3"/>
                        <w:ind w:right="-721"/>
                        <w:rPr>
                          <w:rFonts w:ascii="Calibri" w:hAnsi="Calibri"/>
                        </w:rPr>
                      </w:pPr>
                    </w:p>
                    <w:p w:rsidR="000C1037" w:rsidRPr="00D076A3" w:rsidRDefault="000C1037" w:rsidP="000C1037">
                      <w:pPr>
                        <w:ind w:right="-721"/>
                      </w:pPr>
                    </w:p>
                    <w:p w:rsidR="000C1037" w:rsidRPr="00D076A3" w:rsidRDefault="000C1037" w:rsidP="000C1037">
                      <w:pPr>
                        <w:ind w:right="-721"/>
                        <w:jc w:val="center"/>
                        <w:rPr>
                          <w:sz w:val="28"/>
                          <w:szCs w:val="28"/>
                        </w:rPr>
                      </w:pPr>
                    </w:p>
                    <w:p w:rsidR="000C1037" w:rsidRPr="00D076A3" w:rsidRDefault="000C1037" w:rsidP="000C1037">
                      <w:pPr>
                        <w:ind w:right="-721"/>
                      </w:pPr>
                    </w:p>
                  </w:txbxContent>
                </v:textbox>
              </v:rect>
            </w:pict>
          </mc:Fallback>
        </mc:AlternateContent>
      </w:r>
    </w:p>
    <w:p w:rsidR="000C1037" w:rsidRPr="004A544D" w:rsidRDefault="000C1037" w:rsidP="000C1037">
      <w:pPr>
        <w:jc w:val="both"/>
        <w:rPr>
          <w:noProof/>
          <w:color w:val="000000"/>
          <w:lang w:eastAsia="en-GB"/>
        </w:rPr>
      </w:pPr>
    </w:p>
    <w:p w:rsidR="000C1037" w:rsidRPr="004A544D" w:rsidRDefault="000C1037" w:rsidP="000C1037">
      <w:pPr>
        <w:jc w:val="both"/>
        <w:rPr>
          <w:noProof/>
          <w:color w:val="000000"/>
          <w:lang w:eastAsia="en-GB"/>
        </w:rPr>
      </w:pPr>
    </w:p>
    <w:p w:rsidR="000C1037" w:rsidRPr="004A544D" w:rsidRDefault="000C1037" w:rsidP="000C1037">
      <w:pPr>
        <w:jc w:val="both"/>
        <w:rPr>
          <w:noProof/>
          <w:color w:val="000000"/>
          <w:lang w:eastAsia="en-GB"/>
        </w:rPr>
      </w:pPr>
    </w:p>
    <w:p w:rsidR="000C1037" w:rsidRPr="004A544D" w:rsidRDefault="000C1037" w:rsidP="000C1037">
      <w:pPr>
        <w:ind w:left="567" w:hanging="567"/>
        <w:jc w:val="both"/>
        <w:rPr>
          <w:rFonts w:ascii="Calibri" w:hAnsi="Calibri"/>
          <w:b/>
          <w:bCs/>
          <w:color w:val="000000"/>
          <w:sz w:val="22"/>
          <w:szCs w:val="22"/>
        </w:rPr>
      </w:pPr>
    </w:p>
    <w:p w:rsidR="000C1037" w:rsidRPr="004A544D" w:rsidRDefault="000C1037" w:rsidP="000C1037">
      <w:pPr>
        <w:ind w:left="567" w:hanging="567"/>
        <w:jc w:val="both"/>
        <w:rPr>
          <w:rFonts w:ascii="Calibri" w:hAnsi="Calibri"/>
          <w:color w:val="000000"/>
          <w:sz w:val="22"/>
          <w:szCs w:val="22"/>
        </w:rPr>
      </w:pPr>
      <w:r w:rsidRPr="004A544D">
        <w:rPr>
          <w:rFonts w:ascii="Calibri" w:hAnsi="Calibri"/>
          <w:color w:val="000000"/>
          <w:sz w:val="22"/>
          <w:szCs w:val="22"/>
        </w:rPr>
        <w:t>1.</w:t>
      </w:r>
      <w:r w:rsidRPr="004A544D">
        <w:rPr>
          <w:rFonts w:ascii="Calibri" w:hAnsi="Calibri"/>
          <w:color w:val="000000"/>
          <w:sz w:val="22"/>
          <w:szCs w:val="22"/>
        </w:rPr>
        <w:tab/>
        <w:t xml:space="preserve">The </w:t>
      </w:r>
      <w:r w:rsidRPr="002168CD">
        <w:rPr>
          <w:rFonts w:ascii="Calibri" w:hAnsi="Calibri"/>
          <w:sz w:val="22"/>
          <w:szCs w:val="22"/>
        </w:rPr>
        <w:t>Finance</w:t>
      </w:r>
      <w:r w:rsidR="002168CD">
        <w:rPr>
          <w:rFonts w:ascii="Calibri" w:hAnsi="Calibri"/>
          <w:sz w:val="22"/>
          <w:szCs w:val="22"/>
        </w:rPr>
        <w:t xml:space="preserve"> </w:t>
      </w:r>
      <w:r w:rsidRPr="002168CD">
        <w:rPr>
          <w:rFonts w:ascii="Calibri" w:hAnsi="Calibri"/>
          <w:sz w:val="22"/>
          <w:szCs w:val="22"/>
        </w:rPr>
        <w:t>and</w:t>
      </w:r>
      <w:r w:rsidRPr="004A544D">
        <w:rPr>
          <w:rFonts w:ascii="Calibri" w:hAnsi="Calibri"/>
          <w:color w:val="000000"/>
          <w:sz w:val="22"/>
          <w:szCs w:val="22"/>
        </w:rPr>
        <w:t xml:space="preserve"> Estates Committee shall be a committee of the Corporation Board.</w:t>
      </w:r>
    </w:p>
    <w:p w:rsidR="000C1037" w:rsidRPr="004A544D" w:rsidRDefault="000C1037" w:rsidP="000C1037">
      <w:pPr>
        <w:ind w:left="567" w:hanging="567"/>
        <w:jc w:val="both"/>
        <w:rPr>
          <w:rFonts w:ascii="Calibri" w:hAnsi="Calibri"/>
          <w:color w:val="000000"/>
          <w:sz w:val="22"/>
          <w:szCs w:val="22"/>
        </w:rPr>
      </w:pPr>
    </w:p>
    <w:p w:rsidR="000C1037" w:rsidRPr="004A544D" w:rsidRDefault="000C1037" w:rsidP="000C1037">
      <w:pPr>
        <w:tabs>
          <w:tab w:val="left" w:pos="709"/>
        </w:tabs>
        <w:ind w:left="567" w:hanging="567"/>
        <w:jc w:val="both"/>
        <w:rPr>
          <w:rFonts w:ascii="Calibri" w:hAnsi="Calibri"/>
          <w:color w:val="000000"/>
          <w:sz w:val="22"/>
          <w:szCs w:val="22"/>
        </w:rPr>
      </w:pPr>
      <w:r w:rsidRPr="004A544D">
        <w:rPr>
          <w:rFonts w:ascii="Calibri" w:hAnsi="Calibri"/>
          <w:color w:val="000000"/>
          <w:sz w:val="22"/>
          <w:szCs w:val="22"/>
        </w:rPr>
        <w:t>2.</w:t>
      </w:r>
      <w:r w:rsidRPr="004A544D">
        <w:rPr>
          <w:rFonts w:ascii="Calibri" w:hAnsi="Calibri"/>
          <w:color w:val="000000"/>
          <w:sz w:val="22"/>
          <w:szCs w:val="22"/>
        </w:rPr>
        <w:tab/>
        <w:t>The Committee shall consist of up to seven members appointed by the Corporation Board. The Principal and Chief Executive will be one of the members.</w:t>
      </w:r>
    </w:p>
    <w:p w:rsidR="000C1037" w:rsidRPr="004A544D" w:rsidRDefault="000C1037" w:rsidP="000C1037">
      <w:pPr>
        <w:ind w:left="567" w:hanging="567"/>
        <w:jc w:val="both"/>
        <w:rPr>
          <w:rFonts w:ascii="Calibri" w:hAnsi="Calibri"/>
          <w:color w:val="000000"/>
          <w:sz w:val="22"/>
          <w:szCs w:val="22"/>
        </w:rPr>
      </w:pPr>
    </w:p>
    <w:p w:rsidR="000C1037" w:rsidRPr="004A544D" w:rsidRDefault="000C1037" w:rsidP="000C1037">
      <w:pPr>
        <w:ind w:left="567"/>
        <w:jc w:val="both"/>
        <w:rPr>
          <w:rFonts w:ascii="Calibri" w:hAnsi="Calibri"/>
          <w:color w:val="000000"/>
          <w:sz w:val="22"/>
          <w:szCs w:val="22"/>
        </w:rPr>
      </w:pPr>
      <w:r w:rsidRPr="004A544D">
        <w:rPr>
          <w:rFonts w:ascii="Calibri" w:hAnsi="Calibri"/>
          <w:color w:val="000000"/>
          <w:sz w:val="22"/>
          <w:szCs w:val="22"/>
        </w:rPr>
        <w:t xml:space="preserve">Membership may include additional persons with relevant financial </w:t>
      </w:r>
      <w:r w:rsidR="0067377B" w:rsidRPr="002168CD">
        <w:rPr>
          <w:rFonts w:ascii="Calibri" w:hAnsi="Calibri"/>
          <w:sz w:val="22"/>
          <w:szCs w:val="22"/>
        </w:rPr>
        <w:t>(or other)</w:t>
      </w:r>
      <w:r w:rsidR="0067377B">
        <w:rPr>
          <w:rFonts w:ascii="Calibri" w:hAnsi="Calibri"/>
          <w:color w:val="000000"/>
          <w:sz w:val="22"/>
          <w:szCs w:val="22"/>
        </w:rPr>
        <w:t xml:space="preserve"> </w:t>
      </w:r>
      <w:r w:rsidRPr="004A544D">
        <w:rPr>
          <w:rFonts w:ascii="Calibri" w:hAnsi="Calibri"/>
          <w:color w:val="000000"/>
          <w:sz w:val="22"/>
          <w:szCs w:val="22"/>
        </w:rPr>
        <w:t>experience who are not governors who have been</w:t>
      </w:r>
      <w:r w:rsidR="002168CD">
        <w:rPr>
          <w:rFonts w:ascii="Calibri" w:hAnsi="Calibri"/>
          <w:color w:val="000000"/>
          <w:sz w:val="22"/>
          <w:szCs w:val="22"/>
        </w:rPr>
        <w:t xml:space="preserve"> </w:t>
      </w:r>
      <w:r w:rsidRPr="004A544D">
        <w:rPr>
          <w:rFonts w:ascii="Calibri" w:hAnsi="Calibri"/>
          <w:color w:val="000000"/>
          <w:sz w:val="22"/>
          <w:szCs w:val="22"/>
        </w:rPr>
        <w:t>approved by the Board, to be Co-opted External Members of the Committee.</w:t>
      </w:r>
    </w:p>
    <w:p w:rsidR="000C1037" w:rsidRPr="004A544D" w:rsidRDefault="000C1037" w:rsidP="000C1037">
      <w:pPr>
        <w:ind w:left="567" w:hanging="567"/>
        <w:jc w:val="both"/>
        <w:rPr>
          <w:rFonts w:ascii="Calibri" w:hAnsi="Calibri"/>
          <w:color w:val="000000"/>
          <w:sz w:val="22"/>
          <w:szCs w:val="22"/>
        </w:rPr>
      </w:pPr>
    </w:p>
    <w:p w:rsidR="000C1037" w:rsidRPr="004A544D" w:rsidRDefault="000C1037" w:rsidP="000C1037">
      <w:pPr>
        <w:ind w:left="567" w:hanging="567"/>
        <w:jc w:val="both"/>
        <w:rPr>
          <w:rFonts w:ascii="Calibri" w:hAnsi="Calibri"/>
          <w:color w:val="000000"/>
          <w:sz w:val="22"/>
          <w:szCs w:val="22"/>
        </w:rPr>
      </w:pPr>
      <w:r w:rsidRPr="004A544D">
        <w:rPr>
          <w:rFonts w:ascii="Calibri" w:hAnsi="Calibri"/>
          <w:color w:val="000000"/>
          <w:sz w:val="22"/>
          <w:szCs w:val="22"/>
        </w:rPr>
        <w:t>3.</w:t>
      </w:r>
      <w:r w:rsidRPr="004A544D">
        <w:rPr>
          <w:rFonts w:ascii="Calibri" w:hAnsi="Calibri"/>
          <w:color w:val="000000"/>
          <w:sz w:val="22"/>
          <w:szCs w:val="22"/>
        </w:rPr>
        <w:tab/>
        <w:t>Members shall serve for a period of one college year and shall be eligible for re-appointment.</w:t>
      </w:r>
    </w:p>
    <w:p w:rsidR="000C1037" w:rsidRPr="004A544D" w:rsidRDefault="000C1037" w:rsidP="000C1037">
      <w:pPr>
        <w:ind w:left="567" w:hanging="567"/>
        <w:jc w:val="both"/>
        <w:rPr>
          <w:rFonts w:ascii="Calibri" w:hAnsi="Calibri"/>
          <w:color w:val="000000"/>
          <w:sz w:val="22"/>
          <w:szCs w:val="22"/>
        </w:rPr>
      </w:pPr>
    </w:p>
    <w:p w:rsidR="000C1037" w:rsidRPr="004A544D" w:rsidRDefault="000C1037" w:rsidP="000C1037">
      <w:pPr>
        <w:ind w:left="567" w:hanging="567"/>
        <w:jc w:val="both"/>
        <w:rPr>
          <w:rFonts w:ascii="Calibri" w:hAnsi="Calibri"/>
          <w:color w:val="000000"/>
          <w:sz w:val="22"/>
          <w:szCs w:val="22"/>
        </w:rPr>
      </w:pPr>
      <w:r w:rsidRPr="004A544D">
        <w:rPr>
          <w:rFonts w:ascii="Calibri" w:hAnsi="Calibri"/>
          <w:color w:val="000000"/>
          <w:sz w:val="22"/>
          <w:szCs w:val="22"/>
        </w:rPr>
        <w:t>4.</w:t>
      </w:r>
      <w:r w:rsidRPr="004A544D">
        <w:rPr>
          <w:rFonts w:ascii="Calibri" w:hAnsi="Calibri"/>
          <w:color w:val="000000"/>
          <w:sz w:val="22"/>
          <w:szCs w:val="22"/>
        </w:rPr>
        <w:tab/>
        <w:t xml:space="preserve">The Committee shall be served by </w:t>
      </w:r>
      <w:r w:rsidRPr="00D076A3">
        <w:rPr>
          <w:rFonts w:ascii="Calibri" w:hAnsi="Calibri"/>
          <w:sz w:val="22"/>
          <w:szCs w:val="22"/>
        </w:rPr>
        <w:t xml:space="preserve">the </w:t>
      </w:r>
      <w:r w:rsidR="00B76A2A" w:rsidRPr="00D076A3">
        <w:rPr>
          <w:rFonts w:ascii="Calibri" w:hAnsi="Calibri"/>
          <w:sz w:val="22"/>
          <w:szCs w:val="22"/>
        </w:rPr>
        <w:t>Director of Governance</w:t>
      </w:r>
      <w:r w:rsidR="00D076A3" w:rsidRPr="00D076A3">
        <w:rPr>
          <w:rFonts w:ascii="Calibri" w:hAnsi="Calibri"/>
          <w:sz w:val="22"/>
          <w:szCs w:val="22"/>
        </w:rPr>
        <w:t xml:space="preserve"> </w:t>
      </w:r>
      <w:r w:rsidRPr="00D076A3">
        <w:rPr>
          <w:rFonts w:ascii="Calibri" w:hAnsi="Calibri"/>
          <w:sz w:val="22"/>
          <w:szCs w:val="22"/>
        </w:rPr>
        <w:t>or his</w:t>
      </w:r>
      <w:r w:rsidRPr="004A544D">
        <w:rPr>
          <w:rFonts w:ascii="Calibri" w:hAnsi="Calibri"/>
          <w:color w:val="000000"/>
          <w:sz w:val="22"/>
          <w:szCs w:val="22"/>
        </w:rPr>
        <w:t>/her deputy.</w:t>
      </w:r>
    </w:p>
    <w:p w:rsidR="000C1037" w:rsidRPr="004A544D" w:rsidRDefault="000C1037" w:rsidP="000C1037">
      <w:pPr>
        <w:ind w:left="567" w:hanging="567"/>
        <w:jc w:val="both"/>
        <w:rPr>
          <w:rFonts w:ascii="Calibri" w:hAnsi="Calibri"/>
          <w:color w:val="000000"/>
          <w:sz w:val="22"/>
          <w:szCs w:val="22"/>
        </w:rPr>
      </w:pPr>
    </w:p>
    <w:p w:rsidR="000C1037" w:rsidRPr="004A544D" w:rsidRDefault="000C1037" w:rsidP="000C1037">
      <w:pPr>
        <w:ind w:left="567" w:hanging="567"/>
        <w:jc w:val="both"/>
        <w:rPr>
          <w:rFonts w:ascii="Calibri" w:hAnsi="Calibri"/>
          <w:color w:val="000000"/>
          <w:sz w:val="22"/>
          <w:szCs w:val="22"/>
        </w:rPr>
      </w:pPr>
      <w:r w:rsidRPr="004A544D">
        <w:rPr>
          <w:rFonts w:ascii="Calibri" w:hAnsi="Calibri"/>
          <w:color w:val="000000"/>
          <w:sz w:val="22"/>
          <w:szCs w:val="22"/>
        </w:rPr>
        <w:t>5.</w:t>
      </w:r>
      <w:r w:rsidRPr="004A544D">
        <w:rPr>
          <w:rFonts w:ascii="Calibri" w:hAnsi="Calibri"/>
          <w:color w:val="000000"/>
          <w:sz w:val="22"/>
          <w:szCs w:val="22"/>
        </w:rPr>
        <w:tab/>
        <w:t>The Chair of the Committee shall be elected by the members of the Committee.</w:t>
      </w:r>
    </w:p>
    <w:p w:rsidR="000C1037" w:rsidRPr="004A544D" w:rsidRDefault="000C1037" w:rsidP="000C1037">
      <w:pPr>
        <w:tabs>
          <w:tab w:val="left" w:pos="6447"/>
        </w:tabs>
        <w:ind w:left="567" w:hanging="567"/>
        <w:jc w:val="both"/>
        <w:rPr>
          <w:rFonts w:ascii="Calibri" w:hAnsi="Calibri"/>
          <w:color w:val="000000"/>
          <w:sz w:val="22"/>
          <w:szCs w:val="22"/>
        </w:rPr>
      </w:pPr>
      <w:r w:rsidRPr="004A544D">
        <w:rPr>
          <w:rFonts w:ascii="Calibri" w:hAnsi="Calibri"/>
          <w:color w:val="000000"/>
          <w:sz w:val="22"/>
          <w:szCs w:val="22"/>
        </w:rPr>
        <w:t xml:space="preserve"> </w:t>
      </w:r>
      <w:r w:rsidRPr="004A544D">
        <w:rPr>
          <w:rFonts w:ascii="Calibri" w:hAnsi="Calibri"/>
          <w:color w:val="000000"/>
          <w:sz w:val="22"/>
          <w:szCs w:val="22"/>
        </w:rPr>
        <w:tab/>
      </w:r>
    </w:p>
    <w:p w:rsidR="000C1037" w:rsidRPr="004A544D" w:rsidRDefault="000C1037" w:rsidP="000C1037">
      <w:pPr>
        <w:ind w:left="567" w:hanging="567"/>
        <w:jc w:val="both"/>
        <w:rPr>
          <w:rFonts w:ascii="Calibri" w:hAnsi="Calibri"/>
          <w:color w:val="000000"/>
          <w:sz w:val="22"/>
          <w:szCs w:val="22"/>
        </w:rPr>
      </w:pPr>
      <w:r w:rsidRPr="004A544D">
        <w:rPr>
          <w:rFonts w:ascii="Calibri" w:hAnsi="Calibri"/>
          <w:color w:val="000000"/>
          <w:sz w:val="22"/>
          <w:szCs w:val="22"/>
        </w:rPr>
        <w:t>6.</w:t>
      </w:r>
      <w:r w:rsidRPr="004A544D">
        <w:rPr>
          <w:rFonts w:ascii="Calibri" w:hAnsi="Calibri"/>
          <w:color w:val="000000"/>
          <w:sz w:val="22"/>
          <w:szCs w:val="22"/>
        </w:rPr>
        <w:tab/>
        <w:t xml:space="preserve">The quorum shall be </w:t>
      </w:r>
      <w:r w:rsidR="00841EA8">
        <w:rPr>
          <w:rFonts w:ascii="Calibri" w:hAnsi="Calibri"/>
          <w:color w:val="000000"/>
          <w:sz w:val="22"/>
          <w:szCs w:val="22"/>
        </w:rPr>
        <w:t>three</w:t>
      </w:r>
      <w:r w:rsidRPr="004A544D">
        <w:rPr>
          <w:rFonts w:ascii="Calibri" w:hAnsi="Calibri"/>
          <w:color w:val="000000"/>
          <w:sz w:val="22"/>
          <w:szCs w:val="22"/>
        </w:rPr>
        <w:t xml:space="preserve"> members of the Committee. In the event of the Chair being unable to attend, the remaining members shall elect a Chair from among those present.</w:t>
      </w:r>
    </w:p>
    <w:p w:rsidR="000C1037" w:rsidRPr="004A544D" w:rsidRDefault="000C1037" w:rsidP="000C1037">
      <w:pPr>
        <w:ind w:left="567" w:hanging="567"/>
        <w:jc w:val="both"/>
        <w:rPr>
          <w:rFonts w:ascii="Calibri" w:hAnsi="Calibri"/>
          <w:color w:val="000000"/>
          <w:sz w:val="22"/>
          <w:szCs w:val="22"/>
        </w:rPr>
      </w:pPr>
    </w:p>
    <w:p w:rsidR="000C1037" w:rsidRPr="004A544D" w:rsidRDefault="000C1037" w:rsidP="000C1037">
      <w:pPr>
        <w:tabs>
          <w:tab w:val="left" w:pos="-1440"/>
        </w:tabs>
        <w:spacing w:line="264" w:lineRule="auto"/>
        <w:ind w:left="567" w:hanging="567"/>
        <w:jc w:val="both"/>
        <w:rPr>
          <w:rFonts w:ascii="Calibri" w:hAnsi="Calibri"/>
          <w:color w:val="000000"/>
          <w:sz w:val="22"/>
          <w:szCs w:val="22"/>
        </w:rPr>
      </w:pPr>
      <w:r w:rsidRPr="004A544D">
        <w:rPr>
          <w:rFonts w:ascii="Calibri" w:hAnsi="Calibri"/>
          <w:color w:val="000000"/>
          <w:sz w:val="22"/>
          <w:szCs w:val="22"/>
        </w:rPr>
        <w:t>7.</w:t>
      </w:r>
      <w:r w:rsidRPr="004A544D">
        <w:rPr>
          <w:rFonts w:ascii="Calibri" w:hAnsi="Calibri"/>
          <w:color w:val="000000"/>
          <w:sz w:val="22"/>
          <w:szCs w:val="22"/>
        </w:rPr>
        <w:tab/>
        <w:t>The Executive Directors, Director of Finance and other appropriate College staff will be in</w:t>
      </w:r>
      <w:r w:rsidR="002168CD">
        <w:rPr>
          <w:rFonts w:ascii="Calibri" w:hAnsi="Calibri"/>
          <w:color w:val="000000"/>
          <w:sz w:val="22"/>
          <w:szCs w:val="22"/>
        </w:rPr>
        <w:t xml:space="preserve">vited to attend the meeting. </w:t>
      </w:r>
      <w:r w:rsidRPr="004A544D">
        <w:rPr>
          <w:rFonts w:ascii="Calibri" w:hAnsi="Calibri"/>
          <w:color w:val="000000"/>
          <w:sz w:val="22"/>
          <w:szCs w:val="22"/>
        </w:rPr>
        <w:t>The Chair may invite such other individuals to attend any meeting if deemed appropriate to the business.</w:t>
      </w:r>
    </w:p>
    <w:p w:rsidR="000C1037" w:rsidRPr="004A544D" w:rsidRDefault="000C1037" w:rsidP="000C1037">
      <w:pPr>
        <w:tabs>
          <w:tab w:val="left" w:pos="-1440"/>
        </w:tabs>
        <w:spacing w:line="264" w:lineRule="auto"/>
        <w:ind w:left="567" w:hanging="567"/>
        <w:jc w:val="both"/>
        <w:rPr>
          <w:rFonts w:ascii="Calibri" w:hAnsi="Calibri"/>
          <w:color w:val="000000"/>
          <w:sz w:val="22"/>
          <w:szCs w:val="22"/>
        </w:rPr>
      </w:pPr>
    </w:p>
    <w:p w:rsidR="000C1037" w:rsidRPr="004A544D" w:rsidRDefault="000C1037" w:rsidP="000C1037">
      <w:pPr>
        <w:tabs>
          <w:tab w:val="left" w:pos="-1440"/>
        </w:tabs>
        <w:spacing w:line="264" w:lineRule="auto"/>
        <w:ind w:left="567" w:hanging="567"/>
        <w:jc w:val="both"/>
        <w:rPr>
          <w:rFonts w:ascii="Calibri" w:hAnsi="Calibri"/>
          <w:color w:val="000000"/>
          <w:sz w:val="22"/>
          <w:szCs w:val="22"/>
        </w:rPr>
      </w:pPr>
      <w:r w:rsidRPr="004A544D">
        <w:rPr>
          <w:rFonts w:ascii="Calibri" w:hAnsi="Calibri"/>
          <w:color w:val="000000"/>
          <w:sz w:val="22"/>
          <w:szCs w:val="22"/>
        </w:rPr>
        <w:t>8.</w:t>
      </w:r>
      <w:r w:rsidRPr="004A544D">
        <w:rPr>
          <w:rFonts w:ascii="Calibri" w:hAnsi="Calibri"/>
          <w:color w:val="000000"/>
          <w:sz w:val="22"/>
          <w:szCs w:val="22"/>
        </w:rPr>
        <w:tab/>
        <w:t>The Committee shall meet on at least one occasion every quarter, or at the request of the Chair, and will be empowered to act on behalf of the Corporation Board in financial and estates matters requiring urgent consideration, except that the Corporation shall not delegate those items specified in s.9 of the Arti</w:t>
      </w:r>
      <w:r w:rsidR="0067377B">
        <w:rPr>
          <w:rFonts w:ascii="Calibri" w:hAnsi="Calibri"/>
          <w:color w:val="000000"/>
          <w:sz w:val="22"/>
          <w:szCs w:val="22"/>
        </w:rPr>
        <w:t>cles of Government</w:t>
      </w:r>
      <w:r w:rsidRPr="004A544D">
        <w:rPr>
          <w:rFonts w:ascii="Calibri" w:hAnsi="Calibri"/>
          <w:color w:val="000000"/>
          <w:sz w:val="22"/>
          <w:szCs w:val="22"/>
        </w:rPr>
        <w:t>. The Committee may also consider any other matter referred to it by the Corporation.</w:t>
      </w:r>
    </w:p>
    <w:p w:rsidR="000C1037" w:rsidRPr="004A544D" w:rsidRDefault="000C1037" w:rsidP="000C1037">
      <w:pPr>
        <w:tabs>
          <w:tab w:val="left" w:pos="-1440"/>
        </w:tabs>
        <w:spacing w:line="264" w:lineRule="auto"/>
        <w:ind w:left="567" w:hanging="567"/>
        <w:jc w:val="both"/>
        <w:rPr>
          <w:rFonts w:ascii="Calibri" w:hAnsi="Calibri"/>
          <w:color w:val="000000"/>
          <w:sz w:val="22"/>
          <w:szCs w:val="22"/>
        </w:rPr>
      </w:pPr>
      <w:r w:rsidRPr="004A544D">
        <w:rPr>
          <w:rFonts w:ascii="Calibri" w:hAnsi="Calibri"/>
          <w:color w:val="000000"/>
          <w:sz w:val="22"/>
          <w:szCs w:val="22"/>
        </w:rPr>
        <w:t xml:space="preserve"> </w:t>
      </w:r>
    </w:p>
    <w:p w:rsidR="000C1037" w:rsidRPr="004A544D" w:rsidRDefault="000C1037" w:rsidP="000C1037">
      <w:pPr>
        <w:tabs>
          <w:tab w:val="left" w:pos="-1440"/>
        </w:tabs>
        <w:spacing w:line="264" w:lineRule="auto"/>
        <w:ind w:left="567" w:hanging="567"/>
        <w:jc w:val="both"/>
        <w:rPr>
          <w:rFonts w:ascii="Calibri" w:hAnsi="Calibri"/>
          <w:color w:val="000000"/>
          <w:sz w:val="22"/>
          <w:szCs w:val="22"/>
        </w:rPr>
      </w:pPr>
      <w:r w:rsidRPr="004A544D">
        <w:rPr>
          <w:rFonts w:ascii="Calibri" w:hAnsi="Calibri"/>
          <w:color w:val="000000"/>
          <w:sz w:val="22"/>
          <w:szCs w:val="22"/>
        </w:rPr>
        <w:t>9.</w:t>
      </w:r>
      <w:r w:rsidRPr="004A544D">
        <w:rPr>
          <w:rFonts w:ascii="Calibri" w:hAnsi="Calibri"/>
          <w:color w:val="000000"/>
          <w:sz w:val="22"/>
          <w:szCs w:val="22"/>
        </w:rPr>
        <w:tab/>
        <w:t>The Committee shall consider and a</w:t>
      </w:r>
      <w:r w:rsidR="002168CD">
        <w:rPr>
          <w:rFonts w:ascii="Calibri" w:hAnsi="Calibri"/>
          <w:color w:val="000000"/>
          <w:sz w:val="22"/>
          <w:szCs w:val="22"/>
        </w:rPr>
        <w:t>dvise the Corporation Board on:</w:t>
      </w:r>
    </w:p>
    <w:p w:rsidR="000C1037" w:rsidRPr="004A544D" w:rsidRDefault="000C1037" w:rsidP="000C1037">
      <w:pPr>
        <w:tabs>
          <w:tab w:val="left" w:pos="-1440"/>
        </w:tabs>
        <w:spacing w:line="264" w:lineRule="auto"/>
        <w:ind w:left="567" w:hanging="567"/>
        <w:jc w:val="both"/>
        <w:rPr>
          <w:rFonts w:ascii="Calibri" w:hAnsi="Calibri"/>
          <w:color w:val="000000"/>
          <w:sz w:val="22"/>
          <w:szCs w:val="22"/>
        </w:rPr>
      </w:pPr>
    </w:p>
    <w:p w:rsidR="000C1037" w:rsidRPr="004A544D" w:rsidRDefault="000C1037" w:rsidP="000C1037">
      <w:pPr>
        <w:tabs>
          <w:tab w:val="left" w:pos="-1440"/>
        </w:tabs>
        <w:spacing w:line="264" w:lineRule="auto"/>
        <w:ind w:left="567" w:hanging="567"/>
        <w:jc w:val="both"/>
        <w:rPr>
          <w:rFonts w:ascii="Calibri" w:hAnsi="Calibri"/>
          <w:i/>
          <w:color w:val="000000"/>
          <w:sz w:val="22"/>
          <w:szCs w:val="22"/>
        </w:rPr>
      </w:pPr>
      <w:r w:rsidRPr="004A544D">
        <w:rPr>
          <w:rFonts w:ascii="Calibri" w:hAnsi="Calibri"/>
          <w:color w:val="000000"/>
          <w:sz w:val="22"/>
          <w:szCs w:val="22"/>
        </w:rPr>
        <w:tab/>
      </w:r>
      <w:r w:rsidRPr="004A544D">
        <w:rPr>
          <w:rFonts w:ascii="Calibri" w:hAnsi="Calibri"/>
          <w:i/>
          <w:color w:val="000000"/>
          <w:sz w:val="22"/>
          <w:szCs w:val="22"/>
        </w:rPr>
        <w:t>Strategic Matters</w:t>
      </w:r>
    </w:p>
    <w:p w:rsidR="000C1037" w:rsidRPr="004A544D" w:rsidRDefault="000C1037" w:rsidP="000C1037">
      <w:pPr>
        <w:tabs>
          <w:tab w:val="left" w:pos="-1440"/>
        </w:tabs>
        <w:spacing w:line="264" w:lineRule="auto"/>
        <w:ind w:left="567" w:hanging="567"/>
        <w:jc w:val="both"/>
        <w:rPr>
          <w:rFonts w:ascii="Calibri" w:hAnsi="Calibri"/>
          <w:color w:val="000000"/>
          <w:sz w:val="22"/>
          <w:szCs w:val="22"/>
        </w:rPr>
      </w:pPr>
    </w:p>
    <w:p w:rsidR="000C1037" w:rsidRPr="004A544D" w:rsidRDefault="000C1037" w:rsidP="000C1037">
      <w:pPr>
        <w:pStyle w:val="ListParagraph"/>
        <w:numPr>
          <w:ilvl w:val="0"/>
          <w:numId w:val="7"/>
        </w:numPr>
        <w:tabs>
          <w:tab w:val="left" w:pos="-1440"/>
        </w:tabs>
        <w:spacing w:after="0" w:line="264" w:lineRule="auto"/>
        <w:ind w:left="1276" w:hanging="567"/>
        <w:contextualSpacing/>
        <w:jc w:val="both"/>
        <w:rPr>
          <w:color w:val="000000"/>
        </w:rPr>
      </w:pPr>
      <w:r w:rsidRPr="004A544D">
        <w:rPr>
          <w:color w:val="000000"/>
        </w:rPr>
        <w:t>Consider and recommend strategic plans supporting the overall College Strategy.</w:t>
      </w:r>
      <w:r w:rsidR="00805C34">
        <w:rPr>
          <w:color w:val="000000"/>
        </w:rPr>
        <w:t xml:space="preserve"> </w:t>
      </w:r>
    </w:p>
    <w:p w:rsidR="000C1037" w:rsidRPr="004A544D" w:rsidRDefault="000C1037" w:rsidP="000C1037">
      <w:pPr>
        <w:pStyle w:val="ListParagraph"/>
        <w:numPr>
          <w:ilvl w:val="0"/>
          <w:numId w:val="7"/>
        </w:numPr>
        <w:tabs>
          <w:tab w:val="left" w:pos="-1440"/>
        </w:tabs>
        <w:spacing w:after="0" w:line="264" w:lineRule="auto"/>
        <w:ind w:left="1276" w:hanging="567"/>
        <w:contextualSpacing/>
        <w:jc w:val="both"/>
        <w:rPr>
          <w:color w:val="000000"/>
        </w:rPr>
      </w:pPr>
      <w:r w:rsidRPr="004A544D">
        <w:rPr>
          <w:color w:val="000000"/>
        </w:rPr>
        <w:t>Consider any proposed joint ventures and acquisitions</w:t>
      </w:r>
    </w:p>
    <w:p w:rsidR="000C1037" w:rsidRPr="004A544D" w:rsidRDefault="000C1037" w:rsidP="000C1037">
      <w:pPr>
        <w:tabs>
          <w:tab w:val="left" w:pos="-1440"/>
        </w:tabs>
        <w:spacing w:line="264" w:lineRule="auto"/>
        <w:ind w:left="567" w:hanging="567"/>
        <w:jc w:val="both"/>
        <w:rPr>
          <w:rFonts w:ascii="Calibri" w:hAnsi="Calibri"/>
          <w:color w:val="000000"/>
          <w:sz w:val="22"/>
          <w:szCs w:val="22"/>
        </w:rPr>
      </w:pPr>
    </w:p>
    <w:p w:rsidR="000C1037" w:rsidRPr="004A544D" w:rsidRDefault="000C1037" w:rsidP="002168CD">
      <w:pPr>
        <w:tabs>
          <w:tab w:val="left" w:pos="-1440"/>
        </w:tabs>
        <w:spacing w:line="264" w:lineRule="auto"/>
        <w:ind w:left="567"/>
        <w:jc w:val="both"/>
        <w:rPr>
          <w:rFonts w:ascii="Calibri" w:hAnsi="Calibri"/>
          <w:i/>
          <w:iCs/>
          <w:color w:val="000000"/>
          <w:sz w:val="22"/>
          <w:szCs w:val="22"/>
        </w:rPr>
      </w:pPr>
      <w:r w:rsidRPr="004A544D">
        <w:rPr>
          <w:rFonts w:ascii="Calibri" w:hAnsi="Calibri"/>
          <w:i/>
          <w:iCs/>
          <w:color w:val="000000"/>
          <w:sz w:val="22"/>
          <w:szCs w:val="22"/>
        </w:rPr>
        <w:t>Finance Matters</w:t>
      </w:r>
    </w:p>
    <w:p w:rsidR="000C1037" w:rsidRPr="004A544D" w:rsidRDefault="000C1037" w:rsidP="000C1037">
      <w:pPr>
        <w:ind w:left="567" w:hanging="567"/>
        <w:jc w:val="both"/>
        <w:rPr>
          <w:rFonts w:ascii="Calibri" w:hAnsi="Calibri"/>
          <w:color w:val="000000"/>
          <w:sz w:val="22"/>
          <w:szCs w:val="22"/>
        </w:rPr>
      </w:pPr>
    </w:p>
    <w:p w:rsidR="000C1037" w:rsidRPr="004A544D" w:rsidRDefault="002168CD" w:rsidP="000C1037">
      <w:pPr>
        <w:numPr>
          <w:ilvl w:val="0"/>
          <w:numId w:val="5"/>
        </w:numPr>
        <w:tabs>
          <w:tab w:val="clear" w:pos="2160"/>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College’s arrangements for securing value for money, its solvency</w:t>
      </w:r>
      <w:r w:rsidR="0067377B">
        <w:rPr>
          <w:rFonts w:ascii="Calibri" w:hAnsi="Calibri"/>
          <w:color w:val="000000"/>
          <w:sz w:val="22"/>
          <w:szCs w:val="22"/>
        </w:rPr>
        <w:t xml:space="preserve">, </w:t>
      </w:r>
      <w:r>
        <w:rPr>
          <w:rFonts w:ascii="Calibri" w:hAnsi="Calibri"/>
          <w:sz w:val="22"/>
          <w:szCs w:val="22"/>
        </w:rPr>
        <w:t>long-</w:t>
      </w:r>
      <w:r w:rsidR="0067377B" w:rsidRPr="002168CD">
        <w:rPr>
          <w:rFonts w:ascii="Calibri" w:hAnsi="Calibri"/>
          <w:sz w:val="22"/>
          <w:szCs w:val="22"/>
        </w:rPr>
        <w:t>term sustainability</w:t>
      </w:r>
      <w:r w:rsidR="000C1037" w:rsidRPr="002168CD">
        <w:rPr>
          <w:rFonts w:ascii="Calibri" w:hAnsi="Calibri"/>
          <w:sz w:val="22"/>
          <w:szCs w:val="22"/>
        </w:rPr>
        <w:t xml:space="preserve"> </w:t>
      </w:r>
      <w:r w:rsidR="000C1037" w:rsidRPr="004A544D">
        <w:rPr>
          <w:rFonts w:ascii="Calibri" w:hAnsi="Calibri"/>
          <w:color w:val="000000"/>
          <w:sz w:val="22"/>
          <w:szCs w:val="22"/>
        </w:rPr>
        <w:t xml:space="preserve">and the safeguarding of </w:t>
      </w:r>
      <w:r w:rsidRPr="004A544D">
        <w:rPr>
          <w:rFonts w:ascii="Calibri" w:hAnsi="Calibri"/>
          <w:color w:val="000000"/>
          <w:sz w:val="22"/>
          <w:szCs w:val="22"/>
        </w:rPr>
        <w:t>its</w:t>
      </w:r>
      <w:r w:rsidR="000C1037" w:rsidRPr="004A544D">
        <w:rPr>
          <w:rFonts w:ascii="Calibri" w:hAnsi="Calibri"/>
          <w:color w:val="000000"/>
          <w:sz w:val="22"/>
          <w:szCs w:val="22"/>
        </w:rPr>
        <w:t xml:space="preserve"> assets.</w:t>
      </w:r>
    </w:p>
    <w:p w:rsidR="000C1037" w:rsidRPr="004A544D" w:rsidRDefault="000C1037" w:rsidP="000C1037">
      <w:pPr>
        <w:tabs>
          <w:tab w:val="num" w:pos="1418"/>
        </w:tabs>
        <w:ind w:left="1276" w:hanging="567"/>
        <w:jc w:val="both"/>
        <w:rPr>
          <w:rFonts w:ascii="Calibri" w:hAnsi="Calibri"/>
          <w:color w:val="000000"/>
          <w:sz w:val="22"/>
          <w:szCs w:val="22"/>
        </w:rPr>
      </w:pPr>
      <w:r w:rsidRPr="004A544D">
        <w:rPr>
          <w:rFonts w:ascii="Calibri" w:hAnsi="Calibri"/>
          <w:color w:val="000000"/>
          <w:sz w:val="22"/>
          <w:szCs w:val="22"/>
        </w:rPr>
        <w:t xml:space="preserve"> </w:t>
      </w:r>
    </w:p>
    <w:p w:rsidR="000C1037" w:rsidRPr="004A544D" w:rsidRDefault="002168CD" w:rsidP="000C1037">
      <w:pPr>
        <w:numPr>
          <w:ilvl w:val="0"/>
          <w:numId w:val="5"/>
        </w:numPr>
        <w:tabs>
          <w:tab w:val="clear" w:pos="2160"/>
          <w:tab w:val="num" w:pos="1418"/>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annual estimates of income and expenditure and cashflow forecasts.</w:t>
      </w:r>
    </w:p>
    <w:p w:rsidR="000C1037" w:rsidRPr="004A544D" w:rsidRDefault="000C1037" w:rsidP="000C1037">
      <w:pPr>
        <w:tabs>
          <w:tab w:val="num" w:pos="1418"/>
        </w:tabs>
        <w:ind w:left="1276"/>
        <w:jc w:val="both"/>
        <w:rPr>
          <w:rFonts w:ascii="Calibri" w:hAnsi="Calibri"/>
          <w:color w:val="000000"/>
          <w:sz w:val="22"/>
          <w:szCs w:val="22"/>
        </w:rPr>
      </w:pPr>
    </w:p>
    <w:p w:rsidR="000C1037" w:rsidRPr="004A544D" w:rsidRDefault="002168CD" w:rsidP="000C1037">
      <w:pPr>
        <w:numPr>
          <w:ilvl w:val="0"/>
          <w:numId w:val="5"/>
        </w:numPr>
        <w:tabs>
          <w:tab w:val="clear" w:pos="2160"/>
          <w:tab w:val="num" w:pos="1418"/>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year-end accounts of the College.</w:t>
      </w:r>
    </w:p>
    <w:p w:rsidR="000C1037" w:rsidRPr="004A544D" w:rsidRDefault="000C1037" w:rsidP="000C1037">
      <w:pPr>
        <w:ind w:left="1276" w:hanging="567"/>
        <w:jc w:val="both"/>
        <w:rPr>
          <w:rFonts w:ascii="Calibri" w:hAnsi="Calibri"/>
          <w:color w:val="000000"/>
          <w:sz w:val="22"/>
          <w:szCs w:val="22"/>
        </w:rPr>
      </w:pPr>
    </w:p>
    <w:p w:rsidR="000C1037" w:rsidRPr="004A544D" w:rsidRDefault="000C1037" w:rsidP="000C1037">
      <w:pPr>
        <w:numPr>
          <w:ilvl w:val="0"/>
          <w:numId w:val="5"/>
        </w:numPr>
        <w:tabs>
          <w:tab w:val="clear" w:pos="2160"/>
          <w:tab w:val="num" w:pos="1418"/>
        </w:tabs>
        <w:ind w:left="1276" w:hanging="567"/>
        <w:jc w:val="both"/>
        <w:rPr>
          <w:rFonts w:ascii="Calibri" w:hAnsi="Calibri"/>
          <w:color w:val="000000"/>
          <w:sz w:val="22"/>
          <w:szCs w:val="22"/>
        </w:rPr>
      </w:pPr>
      <w:r w:rsidRPr="004A544D">
        <w:rPr>
          <w:rFonts w:ascii="Calibri" w:hAnsi="Calibri"/>
          <w:color w:val="000000"/>
          <w:sz w:val="22"/>
          <w:szCs w:val="22"/>
        </w:rPr>
        <w:t xml:space="preserve">revised forecasts throughout the year and on any revisions to budget </w:t>
      </w:r>
      <w:r>
        <w:rPr>
          <w:rFonts w:ascii="Calibri" w:hAnsi="Calibri"/>
          <w:color w:val="000000"/>
          <w:sz w:val="22"/>
          <w:szCs w:val="22"/>
        </w:rPr>
        <w:tab/>
      </w:r>
      <w:r w:rsidRPr="004A544D">
        <w:rPr>
          <w:rFonts w:ascii="Calibri" w:hAnsi="Calibri"/>
          <w:color w:val="000000"/>
          <w:sz w:val="22"/>
          <w:szCs w:val="22"/>
        </w:rPr>
        <w:t xml:space="preserve">required as a result  </w:t>
      </w:r>
    </w:p>
    <w:p w:rsidR="000C1037" w:rsidRPr="004A544D" w:rsidRDefault="000C1037" w:rsidP="000C1037">
      <w:pPr>
        <w:ind w:left="1276" w:hanging="567"/>
        <w:jc w:val="both"/>
        <w:rPr>
          <w:rFonts w:ascii="Calibri" w:hAnsi="Calibri"/>
          <w:color w:val="000000"/>
          <w:sz w:val="22"/>
          <w:szCs w:val="22"/>
        </w:rPr>
      </w:pPr>
    </w:p>
    <w:p w:rsidR="000C1037" w:rsidRPr="004A544D" w:rsidRDefault="002168CD" w:rsidP="000C1037">
      <w:pPr>
        <w:numPr>
          <w:ilvl w:val="0"/>
          <w:numId w:val="5"/>
        </w:numPr>
        <w:tabs>
          <w:tab w:val="clear" w:pos="2160"/>
          <w:tab w:val="num" w:pos="1418"/>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College’s reserves and strategic re-investment policy.</w:t>
      </w:r>
    </w:p>
    <w:p w:rsidR="000C1037" w:rsidRPr="004A544D" w:rsidRDefault="000C1037" w:rsidP="000C1037">
      <w:pPr>
        <w:tabs>
          <w:tab w:val="num" w:pos="1418"/>
        </w:tabs>
        <w:ind w:left="1276" w:hanging="567"/>
        <w:jc w:val="both"/>
        <w:rPr>
          <w:rFonts w:ascii="Calibri" w:hAnsi="Calibri"/>
          <w:color w:val="000000"/>
          <w:sz w:val="22"/>
          <w:szCs w:val="22"/>
        </w:rPr>
      </w:pPr>
    </w:p>
    <w:p w:rsidR="000C1037" w:rsidRPr="004A544D" w:rsidRDefault="002168CD" w:rsidP="000C1037">
      <w:pPr>
        <w:numPr>
          <w:ilvl w:val="0"/>
          <w:numId w:val="5"/>
        </w:numPr>
        <w:tabs>
          <w:tab w:val="clear" w:pos="2160"/>
          <w:tab w:val="num" w:pos="1418"/>
        </w:tabs>
        <w:ind w:left="1276" w:hanging="567"/>
        <w:jc w:val="both"/>
        <w:rPr>
          <w:rFonts w:ascii="Calibri" w:hAnsi="Calibri"/>
          <w:color w:val="000000"/>
          <w:sz w:val="22"/>
          <w:szCs w:val="22"/>
        </w:rPr>
      </w:pPr>
      <w:r w:rsidRPr="004A544D">
        <w:rPr>
          <w:rFonts w:ascii="Calibri" w:hAnsi="Calibri"/>
          <w:color w:val="000000"/>
          <w:sz w:val="22"/>
          <w:szCs w:val="22"/>
        </w:rPr>
        <w:t>Key</w:t>
      </w:r>
      <w:r w:rsidR="000C1037" w:rsidRPr="004A544D">
        <w:rPr>
          <w:rFonts w:ascii="Calibri" w:hAnsi="Calibri"/>
          <w:color w:val="000000"/>
          <w:sz w:val="22"/>
          <w:szCs w:val="22"/>
        </w:rPr>
        <w:t xml:space="preserve"> balance sheet indicators.</w:t>
      </w:r>
    </w:p>
    <w:p w:rsidR="000C1037" w:rsidRPr="004A544D" w:rsidRDefault="000C1037" w:rsidP="000C1037">
      <w:pPr>
        <w:tabs>
          <w:tab w:val="num" w:pos="1418"/>
        </w:tabs>
        <w:ind w:left="1276" w:hanging="567"/>
        <w:jc w:val="both"/>
        <w:rPr>
          <w:rFonts w:ascii="Calibri" w:hAnsi="Calibri"/>
          <w:color w:val="000000"/>
          <w:sz w:val="22"/>
          <w:szCs w:val="22"/>
        </w:rPr>
      </w:pPr>
    </w:p>
    <w:p w:rsidR="000C1037" w:rsidRPr="004A544D" w:rsidRDefault="002168CD" w:rsidP="000C1037">
      <w:pPr>
        <w:numPr>
          <w:ilvl w:val="0"/>
          <w:numId w:val="5"/>
        </w:numPr>
        <w:tabs>
          <w:tab w:val="clear" w:pos="2160"/>
          <w:tab w:val="num" w:pos="1418"/>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content of the Financial Regulations and to undertake an annual review </w:t>
      </w:r>
      <w:r w:rsidR="000C1037">
        <w:rPr>
          <w:rFonts w:ascii="Calibri" w:hAnsi="Calibri"/>
          <w:color w:val="000000"/>
          <w:sz w:val="22"/>
          <w:szCs w:val="22"/>
        </w:rPr>
        <w:tab/>
      </w:r>
      <w:r w:rsidR="000C1037" w:rsidRPr="004A544D">
        <w:rPr>
          <w:rFonts w:ascii="Calibri" w:hAnsi="Calibri"/>
          <w:color w:val="000000"/>
          <w:sz w:val="22"/>
          <w:szCs w:val="22"/>
        </w:rPr>
        <w:t xml:space="preserve">of the same. </w:t>
      </w:r>
    </w:p>
    <w:p w:rsidR="000C1037" w:rsidRPr="004A544D" w:rsidRDefault="000C1037" w:rsidP="000C1037">
      <w:pPr>
        <w:ind w:left="1276" w:hanging="567"/>
        <w:jc w:val="both"/>
        <w:rPr>
          <w:rFonts w:ascii="Calibri" w:hAnsi="Calibri"/>
          <w:color w:val="000000"/>
          <w:sz w:val="22"/>
          <w:szCs w:val="22"/>
        </w:rPr>
      </w:pPr>
    </w:p>
    <w:p w:rsidR="000C1037" w:rsidRPr="004A544D" w:rsidRDefault="002168CD" w:rsidP="000C1037">
      <w:pPr>
        <w:numPr>
          <w:ilvl w:val="0"/>
          <w:numId w:val="5"/>
        </w:numPr>
        <w:tabs>
          <w:tab w:val="clear" w:pos="2160"/>
          <w:tab w:val="num" w:pos="1418"/>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accounting policies of the College as part of the review of the annual </w:t>
      </w:r>
      <w:r w:rsidR="000C1037">
        <w:rPr>
          <w:rFonts w:ascii="Calibri" w:hAnsi="Calibri"/>
          <w:color w:val="000000"/>
          <w:sz w:val="22"/>
          <w:szCs w:val="22"/>
        </w:rPr>
        <w:tab/>
      </w:r>
      <w:r w:rsidR="000C1037" w:rsidRPr="004A544D">
        <w:rPr>
          <w:rFonts w:ascii="Calibri" w:hAnsi="Calibri"/>
          <w:color w:val="000000"/>
          <w:sz w:val="22"/>
          <w:szCs w:val="22"/>
        </w:rPr>
        <w:t xml:space="preserve">year-end accounts. </w:t>
      </w:r>
    </w:p>
    <w:p w:rsidR="000C1037" w:rsidRPr="004A544D" w:rsidRDefault="000C1037" w:rsidP="000C1037">
      <w:pPr>
        <w:tabs>
          <w:tab w:val="num" w:pos="1418"/>
        </w:tabs>
        <w:ind w:left="1276" w:hanging="567"/>
        <w:jc w:val="both"/>
        <w:rPr>
          <w:rFonts w:ascii="Calibri" w:hAnsi="Calibri"/>
          <w:color w:val="000000"/>
          <w:sz w:val="22"/>
          <w:szCs w:val="22"/>
        </w:rPr>
      </w:pPr>
    </w:p>
    <w:p w:rsidR="000C1037" w:rsidRPr="004A544D" w:rsidRDefault="002168CD" w:rsidP="000C1037">
      <w:pPr>
        <w:numPr>
          <w:ilvl w:val="0"/>
          <w:numId w:val="5"/>
        </w:numPr>
        <w:tabs>
          <w:tab w:val="clear" w:pos="2160"/>
          <w:tab w:val="num" w:pos="1418"/>
        </w:tabs>
        <w:ind w:left="1276" w:hanging="567"/>
        <w:jc w:val="both"/>
        <w:rPr>
          <w:rFonts w:ascii="Calibri" w:hAnsi="Calibri"/>
          <w:color w:val="000000"/>
          <w:sz w:val="22"/>
          <w:szCs w:val="22"/>
        </w:rPr>
      </w:pPr>
      <w:r w:rsidRPr="004A544D">
        <w:rPr>
          <w:rFonts w:ascii="Calibri" w:hAnsi="Calibri"/>
          <w:color w:val="000000"/>
          <w:sz w:val="22"/>
          <w:szCs w:val="22"/>
        </w:rPr>
        <w:t>On</w:t>
      </w:r>
      <w:r w:rsidR="000C1037" w:rsidRPr="004A544D">
        <w:rPr>
          <w:rFonts w:ascii="Calibri" w:hAnsi="Calibri"/>
          <w:color w:val="000000"/>
          <w:sz w:val="22"/>
          <w:szCs w:val="22"/>
        </w:rPr>
        <w:t xml:space="preserve"> the financial elements of the risk management policies in the College, </w:t>
      </w:r>
      <w:r w:rsidR="000C1037">
        <w:rPr>
          <w:rFonts w:ascii="Calibri" w:hAnsi="Calibri"/>
          <w:color w:val="000000"/>
          <w:sz w:val="22"/>
          <w:szCs w:val="22"/>
        </w:rPr>
        <w:tab/>
      </w:r>
      <w:r w:rsidR="000C1037" w:rsidRPr="004A544D">
        <w:rPr>
          <w:rFonts w:ascii="Calibri" w:hAnsi="Calibri"/>
          <w:color w:val="000000"/>
          <w:sz w:val="22"/>
          <w:szCs w:val="22"/>
        </w:rPr>
        <w:t>including insurances.</w:t>
      </w:r>
    </w:p>
    <w:p w:rsidR="000C1037" w:rsidRPr="004A544D" w:rsidRDefault="000C1037" w:rsidP="00D076A3">
      <w:pPr>
        <w:tabs>
          <w:tab w:val="num" w:pos="1418"/>
        </w:tabs>
        <w:jc w:val="both"/>
        <w:rPr>
          <w:rFonts w:ascii="Calibri" w:hAnsi="Calibri"/>
          <w:color w:val="000000"/>
          <w:sz w:val="22"/>
          <w:szCs w:val="22"/>
        </w:rPr>
      </w:pPr>
    </w:p>
    <w:p w:rsidR="000C1037" w:rsidRPr="004A544D" w:rsidRDefault="002168CD" w:rsidP="000C1037">
      <w:pPr>
        <w:numPr>
          <w:ilvl w:val="0"/>
          <w:numId w:val="5"/>
        </w:numPr>
        <w:tabs>
          <w:tab w:val="clear" w:pos="2160"/>
          <w:tab w:val="num" w:pos="1418"/>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periodic management accounts of the Corporation and of any subsidiary </w:t>
      </w:r>
      <w:r w:rsidR="000C1037">
        <w:rPr>
          <w:rFonts w:ascii="Calibri" w:hAnsi="Calibri"/>
          <w:color w:val="000000"/>
          <w:sz w:val="22"/>
          <w:szCs w:val="22"/>
        </w:rPr>
        <w:tab/>
      </w:r>
      <w:r w:rsidR="000C1037" w:rsidRPr="004A544D">
        <w:rPr>
          <w:rFonts w:ascii="Calibri" w:hAnsi="Calibri"/>
          <w:color w:val="000000"/>
          <w:sz w:val="22"/>
          <w:szCs w:val="22"/>
        </w:rPr>
        <w:t>trading companies or joint ventures.</w:t>
      </w:r>
    </w:p>
    <w:p w:rsidR="000C1037" w:rsidRPr="004A544D" w:rsidRDefault="000C1037" w:rsidP="000C1037">
      <w:pPr>
        <w:ind w:left="1276" w:hanging="567"/>
        <w:jc w:val="both"/>
        <w:rPr>
          <w:rFonts w:ascii="Calibri" w:hAnsi="Calibri"/>
          <w:color w:val="000000"/>
          <w:sz w:val="22"/>
          <w:szCs w:val="22"/>
        </w:rPr>
      </w:pPr>
    </w:p>
    <w:p w:rsidR="000C1037" w:rsidRPr="004A544D" w:rsidRDefault="002168CD" w:rsidP="000C1037">
      <w:pPr>
        <w:numPr>
          <w:ilvl w:val="0"/>
          <w:numId w:val="5"/>
        </w:numPr>
        <w:tabs>
          <w:tab w:val="clear" w:pos="2160"/>
          <w:tab w:val="num" w:pos="1418"/>
        </w:tabs>
        <w:ind w:left="1276" w:hanging="567"/>
        <w:jc w:val="both"/>
        <w:rPr>
          <w:rFonts w:ascii="Calibri" w:hAnsi="Calibri"/>
          <w:color w:val="000000"/>
          <w:sz w:val="22"/>
          <w:szCs w:val="22"/>
        </w:rPr>
      </w:pPr>
      <w:r w:rsidRPr="004A544D">
        <w:rPr>
          <w:rFonts w:ascii="Calibri" w:hAnsi="Calibri"/>
          <w:color w:val="000000"/>
          <w:sz w:val="22"/>
          <w:szCs w:val="22"/>
        </w:rPr>
        <w:t>Any</w:t>
      </w:r>
      <w:r w:rsidR="000C1037" w:rsidRPr="004A544D">
        <w:rPr>
          <w:rFonts w:ascii="Calibri" w:hAnsi="Calibri"/>
          <w:color w:val="000000"/>
          <w:sz w:val="22"/>
          <w:szCs w:val="22"/>
        </w:rPr>
        <w:t xml:space="preserve"> relevant taxation issues.</w:t>
      </w:r>
    </w:p>
    <w:p w:rsidR="000C1037" w:rsidRPr="004A544D" w:rsidRDefault="000C1037" w:rsidP="000C1037">
      <w:pPr>
        <w:ind w:left="1276" w:hanging="567"/>
        <w:jc w:val="both"/>
        <w:rPr>
          <w:rFonts w:ascii="Calibri" w:hAnsi="Calibri"/>
          <w:color w:val="000000"/>
          <w:sz w:val="22"/>
          <w:szCs w:val="22"/>
        </w:rPr>
      </w:pPr>
    </w:p>
    <w:p w:rsidR="000C1037" w:rsidRPr="004A544D" w:rsidRDefault="002168CD" w:rsidP="000C1037">
      <w:pPr>
        <w:numPr>
          <w:ilvl w:val="0"/>
          <w:numId w:val="5"/>
        </w:numPr>
        <w:tabs>
          <w:tab w:val="clear" w:pos="2160"/>
          <w:tab w:val="num" w:pos="1418"/>
        </w:tabs>
        <w:ind w:left="1276" w:hanging="567"/>
        <w:jc w:val="both"/>
        <w:rPr>
          <w:rFonts w:ascii="Calibri" w:hAnsi="Calibri"/>
          <w:color w:val="000000"/>
          <w:sz w:val="22"/>
          <w:szCs w:val="22"/>
        </w:rPr>
      </w:pPr>
      <w:r w:rsidRPr="004A544D">
        <w:rPr>
          <w:rFonts w:ascii="Calibri" w:hAnsi="Calibri"/>
          <w:color w:val="000000"/>
          <w:sz w:val="22"/>
          <w:szCs w:val="22"/>
        </w:rPr>
        <w:t>On</w:t>
      </w:r>
      <w:r w:rsidR="000C1037" w:rsidRPr="004A544D">
        <w:rPr>
          <w:rFonts w:ascii="Calibri" w:hAnsi="Calibri"/>
          <w:color w:val="000000"/>
          <w:sz w:val="22"/>
          <w:szCs w:val="22"/>
        </w:rPr>
        <w:t xml:space="preserve"> investments and borrowings and to seek appropriate advice from </w:t>
      </w:r>
      <w:r w:rsidR="000C1037">
        <w:rPr>
          <w:rFonts w:ascii="Calibri" w:hAnsi="Calibri"/>
          <w:color w:val="000000"/>
          <w:sz w:val="22"/>
          <w:szCs w:val="22"/>
        </w:rPr>
        <w:tab/>
      </w:r>
      <w:r w:rsidR="000C1037" w:rsidRPr="004A544D">
        <w:rPr>
          <w:rFonts w:ascii="Calibri" w:hAnsi="Calibri"/>
          <w:color w:val="000000"/>
          <w:sz w:val="22"/>
          <w:szCs w:val="22"/>
        </w:rPr>
        <w:t>external sources as appropriate.</w:t>
      </w:r>
    </w:p>
    <w:p w:rsidR="000C1037" w:rsidRPr="004A544D" w:rsidRDefault="000C1037" w:rsidP="000C1037">
      <w:pPr>
        <w:ind w:left="1276" w:hanging="567"/>
        <w:jc w:val="both"/>
        <w:rPr>
          <w:rFonts w:ascii="Calibri" w:hAnsi="Calibri"/>
          <w:color w:val="000000"/>
          <w:sz w:val="22"/>
          <w:szCs w:val="22"/>
        </w:rPr>
      </w:pPr>
    </w:p>
    <w:p w:rsidR="000C1037" w:rsidRPr="004A544D" w:rsidRDefault="002168CD" w:rsidP="000C1037">
      <w:pPr>
        <w:numPr>
          <w:ilvl w:val="0"/>
          <w:numId w:val="5"/>
        </w:numPr>
        <w:tabs>
          <w:tab w:val="clear" w:pos="2160"/>
          <w:tab w:val="num" w:pos="1418"/>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framework for capital expenditure.</w:t>
      </w:r>
    </w:p>
    <w:p w:rsidR="000C1037" w:rsidRPr="004A544D" w:rsidRDefault="000C1037" w:rsidP="000C1037">
      <w:pPr>
        <w:ind w:left="1276" w:hanging="567"/>
        <w:jc w:val="both"/>
        <w:rPr>
          <w:rFonts w:ascii="Calibri" w:hAnsi="Calibri"/>
          <w:color w:val="000000"/>
          <w:sz w:val="22"/>
          <w:szCs w:val="22"/>
        </w:rPr>
      </w:pPr>
    </w:p>
    <w:p w:rsidR="000C1037" w:rsidRPr="004A544D" w:rsidRDefault="002168CD" w:rsidP="000C1037">
      <w:pPr>
        <w:widowControl w:val="0"/>
        <w:numPr>
          <w:ilvl w:val="0"/>
          <w:numId w:val="5"/>
        </w:numPr>
        <w:tabs>
          <w:tab w:val="clear" w:pos="2160"/>
          <w:tab w:val="left" w:pos="-1440"/>
          <w:tab w:val="num" w:pos="1440"/>
        </w:tabs>
        <w:spacing w:line="264" w:lineRule="auto"/>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providers with which the College proposes to enter into franchise and </w:t>
      </w:r>
      <w:r w:rsidR="000C1037">
        <w:rPr>
          <w:rFonts w:ascii="Calibri" w:hAnsi="Calibri"/>
          <w:color w:val="000000"/>
          <w:sz w:val="22"/>
          <w:szCs w:val="22"/>
        </w:rPr>
        <w:tab/>
      </w:r>
      <w:r w:rsidR="000C1037" w:rsidRPr="004A544D">
        <w:rPr>
          <w:rFonts w:ascii="Calibri" w:hAnsi="Calibri"/>
          <w:color w:val="000000"/>
          <w:sz w:val="22"/>
          <w:szCs w:val="22"/>
        </w:rPr>
        <w:t>direct contracts.</w:t>
      </w:r>
    </w:p>
    <w:p w:rsidR="000C1037" w:rsidRPr="004A544D" w:rsidRDefault="000C1037" w:rsidP="000C1037">
      <w:pPr>
        <w:ind w:left="1276" w:hanging="567"/>
        <w:jc w:val="both"/>
        <w:rPr>
          <w:rFonts w:ascii="Calibri" w:hAnsi="Calibri"/>
          <w:color w:val="000000"/>
          <w:sz w:val="22"/>
          <w:szCs w:val="22"/>
        </w:rPr>
      </w:pPr>
    </w:p>
    <w:p w:rsidR="000C1037" w:rsidRDefault="002168CD" w:rsidP="002168CD">
      <w:pPr>
        <w:numPr>
          <w:ilvl w:val="0"/>
          <w:numId w:val="5"/>
        </w:numPr>
        <w:tabs>
          <w:tab w:val="clear" w:pos="2160"/>
          <w:tab w:val="num" w:pos="1418"/>
        </w:tabs>
        <w:ind w:left="1418" w:hanging="709"/>
        <w:jc w:val="both"/>
        <w:rPr>
          <w:rFonts w:ascii="Calibri" w:hAnsi="Calibri"/>
          <w:color w:val="000000"/>
          <w:sz w:val="22"/>
          <w:szCs w:val="22"/>
        </w:rPr>
      </w:pPr>
      <w:r>
        <w:rPr>
          <w:rFonts w:ascii="Calibri" w:hAnsi="Calibri"/>
          <w:color w:val="000000"/>
          <w:sz w:val="22"/>
          <w:szCs w:val="22"/>
        </w:rPr>
        <w:t>T</w:t>
      </w:r>
      <w:r w:rsidR="000C1037" w:rsidRPr="004A544D">
        <w:rPr>
          <w:rFonts w:ascii="Calibri" w:hAnsi="Calibri"/>
          <w:color w:val="000000"/>
          <w:sz w:val="22"/>
          <w:szCs w:val="22"/>
        </w:rPr>
        <w:t xml:space="preserve">he </w:t>
      </w:r>
      <w:r w:rsidR="000C1037" w:rsidRPr="002168CD">
        <w:rPr>
          <w:rFonts w:ascii="Calibri" w:hAnsi="Calibri"/>
          <w:sz w:val="22"/>
          <w:szCs w:val="22"/>
        </w:rPr>
        <w:t xml:space="preserve">policy by which the tuition and other fees payable to the Corporation are determined (subject to any terms and conditions attached to grants, loans or other payments paid or made by the </w:t>
      </w:r>
      <w:r w:rsidR="0067377B" w:rsidRPr="002168CD">
        <w:rPr>
          <w:rFonts w:ascii="Calibri" w:hAnsi="Calibri"/>
          <w:sz w:val="22"/>
          <w:szCs w:val="22"/>
        </w:rPr>
        <w:t xml:space="preserve">Education </w:t>
      </w:r>
      <w:r w:rsidR="000C1037" w:rsidRPr="002168CD">
        <w:rPr>
          <w:rFonts w:ascii="Calibri" w:hAnsi="Calibri"/>
          <w:sz w:val="22"/>
          <w:szCs w:val="22"/>
        </w:rPr>
        <w:t>Skills Funding Agency</w:t>
      </w:r>
      <w:r w:rsidR="0067377B" w:rsidRPr="002168CD">
        <w:rPr>
          <w:rFonts w:ascii="Calibri" w:hAnsi="Calibri"/>
          <w:sz w:val="22"/>
          <w:szCs w:val="22"/>
        </w:rPr>
        <w:t xml:space="preserve"> (ESFA)</w:t>
      </w:r>
      <w:r w:rsidR="000C1037" w:rsidRPr="002168CD">
        <w:rPr>
          <w:rFonts w:ascii="Calibri" w:hAnsi="Calibri"/>
          <w:sz w:val="22"/>
          <w:szCs w:val="22"/>
        </w:rPr>
        <w:t xml:space="preserve"> or any successor </w:t>
      </w:r>
      <w:r w:rsidR="000C1037" w:rsidRPr="002168CD">
        <w:rPr>
          <w:rFonts w:ascii="Calibri" w:hAnsi="Calibri"/>
          <w:sz w:val="22"/>
          <w:szCs w:val="22"/>
        </w:rPr>
        <w:tab/>
        <w:t>body.</w:t>
      </w:r>
    </w:p>
    <w:p w:rsidR="0067377B" w:rsidRDefault="0067377B" w:rsidP="002168CD"/>
    <w:p w:rsidR="0067377B" w:rsidRPr="002168CD" w:rsidRDefault="002168CD" w:rsidP="000C1037">
      <w:pPr>
        <w:numPr>
          <w:ilvl w:val="0"/>
          <w:numId w:val="5"/>
        </w:numPr>
        <w:tabs>
          <w:tab w:val="clear" w:pos="2160"/>
          <w:tab w:val="num" w:pos="1418"/>
        </w:tabs>
        <w:ind w:left="1276" w:hanging="567"/>
        <w:jc w:val="both"/>
        <w:rPr>
          <w:rFonts w:ascii="Calibri" w:hAnsi="Calibri"/>
          <w:sz w:val="22"/>
          <w:szCs w:val="22"/>
        </w:rPr>
      </w:pPr>
      <w:r w:rsidRPr="002168CD">
        <w:rPr>
          <w:rFonts w:ascii="Calibri" w:hAnsi="Calibri"/>
          <w:sz w:val="22"/>
          <w:szCs w:val="22"/>
        </w:rPr>
        <w:t>T</w:t>
      </w:r>
      <w:r w:rsidR="0067377B" w:rsidRPr="002168CD">
        <w:rPr>
          <w:rFonts w:ascii="Calibri" w:hAnsi="Calibri"/>
          <w:sz w:val="22"/>
          <w:szCs w:val="22"/>
        </w:rPr>
        <w:t>he position in relation to any loan conditions and/or banking covenants</w:t>
      </w:r>
      <w:r w:rsidR="00A52BB7">
        <w:rPr>
          <w:rFonts w:ascii="Calibri" w:hAnsi="Calibri"/>
          <w:sz w:val="22"/>
          <w:szCs w:val="22"/>
        </w:rPr>
        <w:t>.</w:t>
      </w:r>
    </w:p>
    <w:p w:rsidR="0067377B" w:rsidRPr="002168CD" w:rsidRDefault="0067377B" w:rsidP="002168CD"/>
    <w:p w:rsidR="0067377B" w:rsidRPr="00A52BB7" w:rsidRDefault="002168CD" w:rsidP="00A01109">
      <w:pPr>
        <w:numPr>
          <w:ilvl w:val="0"/>
          <w:numId w:val="5"/>
        </w:numPr>
        <w:tabs>
          <w:tab w:val="clear" w:pos="2160"/>
          <w:tab w:val="num" w:pos="1418"/>
        </w:tabs>
        <w:ind w:left="1418" w:hanging="709"/>
        <w:jc w:val="both"/>
        <w:rPr>
          <w:rFonts w:ascii="Calibri" w:hAnsi="Calibri"/>
          <w:sz w:val="22"/>
          <w:szCs w:val="22"/>
        </w:rPr>
      </w:pPr>
      <w:r w:rsidRPr="00A52BB7">
        <w:rPr>
          <w:rFonts w:ascii="Calibri" w:hAnsi="Calibri"/>
          <w:sz w:val="22"/>
          <w:szCs w:val="22"/>
        </w:rPr>
        <w:t>T</w:t>
      </w:r>
      <w:r w:rsidR="0067377B" w:rsidRPr="00A52BB7">
        <w:rPr>
          <w:rFonts w:ascii="Calibri" w:hAnsi="Calibri"/>
          <w:sz w:val="22"/>
          <w:szCs w:val="22"/>
        </w:rPr>
        <w:t>he winding up, dissolution or sale of any subsidiary company</w:t>
      </w:r>
      <w:r w:rsidR="00B944B3" w:rsidRPr="00A52BB7">
        <w:rPr>
          <w:rFonts w:ascii="Calibri" w:hAnsi="Calibri"/>
          <w:sz w:val="22"/>
          <w:szCs w:val="22"/>
        </w:rPr>
        <w:t xml:space="preserve"> (unless responsibilities in this regard are delegated to another group)</w:t>
      </w:r>
      <w:r w:rsidR="00A52BB7">
        <w:rPr>
          <w:rFonts w:ascii="Calibri" w:hAnsi="Calibri"/>
          <w:sz w:val="22"/>
          <w:szCs w:val="22"/>
        </w:rPr>
        <w:t>.</w:t>
      </w:r>
    </w:p>
    <w:p w:rsidR="0067377B" w:rsidRPr="002168CD" w:rsidRDefault="0067377B" w:rsidP="002168CD"/>
    <w:p w:rsidR="0067377B" w:rsidRPr="002168CD" w:rsidRDefault="0067377B" w:rsidP="000C1037">
      <w:pPr>
        <w:numPr>
          <w:ilvl w:val="0"/>
          <w:numId w:val="5"/>
        </w:numPr>
        <w:tabs>
          <w:tab w:val="clear" w:pos="2160"/>
          <w:tab w:val="num" w:pos="1418"/>
        </w:tabs>
        <w:ind w:left="1276" w:hanging="567"/>
        <w:jc w:val="both"/>
        <w:rPr>
          <w:rFonts w:ascii="Calibri" w:hAnsi="Calibri"/>
          <w:sz w:val="22"/>
          <w:szCs w:val="22"/>
        </w:rPr>
      </w:pPr>
      <w:r w:rsidRPr="002168CD">
        <w:rPr>
          <w:rFonts w:ascii="Calibri" w:hAnsi="Calibri"/>
          <w:sz w:val="22"/>
          <w:szCs w:val="22"/>
        </w:rPr>
        <w:t>The known and emerging financial risks</w:t>
      </w:r>
      <w:r w:rsidR="00A52BB7">
        <w:rPr>
          <w:rFonts w:ascii="Calibri" w:hAnsi="Calibri"/>
          <w:sz w:val="22"/>
          <w:szCs w:val="22"/>
        </w:rPr>
        <w:t>.</w:t>
      </w:r>
    </w:p>
    <w:p w:rsidR="00D076A3" w:rsidRPr="004A544D" w:rsidRDefault="00D076A3" w:rsidP="002168CD">
      <w:pPr>
        <w:jc w:val="both"/>
        <w:rPr>
          <w:rFonts w:ascii="Calibri" w:hAnsi="Calibri"/>
          <w:color w:val="000000"/>
          <w:sz w:val="22"/>
          <w:szCs w:val="22"/>
        </w:rPr>
      </w:pPr>
    </w:p>
    <w:p w:rsidR="000C1037" w:rsidRPr="004A544D" w:rsidRDefault="000C1037" w:rsidP="00D076A3">
      <w:pPr>
        <w:ind w:left="567"/>
        <w:jc w:val="both"/>
        <w:rPr>
          <w:rFonts w:ascii="Calibri" w:hAnsi="Calibri"/>
          <w:i/>
          <w:iCs/>
          <w:color w:val="000000"/>
          <w:sz w:val="22"/>
          <w:szCs w:val="22"/>
        </w:rPr>
      </w:pPr>
      <w:r w:rsidRPr="004A544D">
        <w:rPr>
          <w:rFonts w:ascii="Calibri" w:hAnsi="Calibri"/>
          <w:i/>
          <w:iCs/>
          <w:color w:val="000000"/>
          <w:sz w:val="22"/>
          <w:szCs w:val="22"/>
        </w:rPr>
        <w:t xml:space="preserve">Estates and Property Matters  </w:t>
      </w:r>
    </w:p>
    <w:p w:rsidR="000C1037" w:rsidRPr="004A544D" w:rsidRDefault="000C1037" w:rsidP="000C1037">
      <w:pPr>
        <w:ind w:left="567" w:hanging="567"/>
        <w:jc w:val="both"/>
        <w:rPr>
          <w:rFonts w:ascii="Calibri" w:hAnsi="Calibri"/>
          <w:color w:val="000000"/>
          <w:sz w:val="22"/>
          <w:szCs w:val="22"/>
        </w:rPr>
      </w:pPr>
    </w:p>
    <w:p w:rsidR="000C1037" w:rsidRPr="004A544D" w:rsidRDefault="000C1037" w:rsidP="000C1037">
      <w:pPr>
        <w:ind w:left="1418" w:hanging="709"/>
        <w:jc w:val="both"/>
        <w:rPr>
          <w:rFonts w:ascii="Calibri" w:hAnsi="Calibri"/>
          <w:strike/>
          <w:color w:val="000000"/>
          <w:sz w:val="22"/>
          <w:szCs w:val="22"/>
        </w:rPr>
      </w:pPr>
      <w:r w:rsidRPr="004A544D">
        <w:rPr>
          <w:rFonts w:ascii="Calibri" w:hAnsi="Calibri"/>
          <w:color w:val="000000"/>
          <w:sz w:val="22"/>
          <w:szCs w:val="22"/>
        </w:rPr>
        <w:t xml:space="preserve">xvii) </w:t>
      </w:r>
      <w:r w:rsidRPr="004A544D">
        <w:rPr>
          <w:rFonts w:ascii="Calibri" w:hAnsi="Calibri"/>
          <w:color w:val="000000"/>
          <w:sz w:val="22"/>
          <w:szCs w:val="22"/>
        </w:rPr>
        <w:tab/>
      </w:r>
      <w:r>
        <w:rPr>
          <w:rFonts w:ascii="Calibri" w:hAnsi="Calibri"/>
          <w:color w:val="000000"/>
          <w:sz w:val="22"/>
          <w:szCs w:val="22"/>
        </w:rPr>
        <w:t>T</w:t>
      </w:r>
      <w:r w:rsidRPr="004A544D">
        <w:rPr>
          <w:rFonts w:ascii="Calibri" w:hAnsi="Calibri"/>
          <w:color w:val="000000"/>
          <w:sz w:val="22"/>
          <w:szCs w:val="22"/>
        </w:rPr>
        <w:t xml:space="preserve">he College’s Property Strategy and associated strategic issues arising from use of the College’s estate. </w:t>
      </w:r>
    </w:p>
    <w:p w:rsidR="000C1037" w:rsidRPr="004A544D" w:rsidRDefault="000C1037" w:rsidP="000C1037">
      <w:pPr>
        <w:ind w:left="1418" w:hanging="709"/>
        <w:jc w:val="both"/>
        <w:rPr>
          <w:rFonts w:ascii="Calibri" w:hAnsi="Calibri"/>
          <w:strike/>
          <w:color w:val="000000"/>
          <w:sz w:val="22"/>
          <w:szCs w:val="22"/>
        </w:rPr>
      </w:pPr>
    </w:p>
    <w:p w:rsidR="000C1037" w:rsidRPr="004A544D" w:rsidRDefault="002168CD" w:rsidP="000C1037">
      <w:pPr>
        <w:numPr>
          <w:ilvl w:val="0"/>
          <w:numId w:val="6"/>
        </w:numPr>
        <w:ind w:left="1418" w:hanging="709"/>
        <w:jc w:val="both"/>
        <w:rPr>
          <w:rFonts w:ascii="Calibri" w:hAnsi="Calibri"/>
          <w:color w:val="000000"/>
          <w:sz w:val="22"/>
          <w:szCs w:val="22"/>
        </w:rPr>
      </w:pPr>
      <w:r w:rsidRPr="004A544D">
        <w:rPr>
          <w:rFonts w:ascii="Calibri" w:hAnsi="Calibri"/>
          <w:color w:val="000000"/>
          <w:sz w:val="22"/>
          <w:szCs w:val="22"/>
        </w:rPr>
        <w:t>Any</w:t>
      </w:r>
      <w:r w:rsidR="000C1037" w:rsidRPr="004A544D">
        <w:rPr>
          <w:rFonts w:ascii="Calibri" w:hAnsi="Calibri"/>
          <w:color w:val="000000"/>
          <w:sz w:val="22"/>
          <w:szCs w:val="22"/>
        </w:rPr>
        <w:t xml:space="preserve"> proposed building projects and financial implications.</w:t>
      </w:r>
    </w:p>
    <w:p w:rsidR="000C1037" w:rsidRPr="004A544D" w:rsidRDefault="000C1037" w:rsidP="000C1037">
      <w:pPr>
        <w:tabs>
          <w:tab w:val="num" w:pos="1418"/>
        </w:tabs>
        <w:ind w:left="1418" w:hanging="709"/>
        <w:jc w:val="both"/>
        <w:rPr>
          <w:rFonts w:ascii="Calibri" w:hAnsi="Calibri"/>
          <w:strike/>
          <w:color w:val="000000"/>
          <w:sz w:val="22"/>
          <w:szCs w:val="22"/>
        </w:rPr>
      </w:pPr>
    </w:p>
    <w:p w:rsidR="000C1037" w:rsidRDefault="002168CD" w:rsidP="000C1037">
      <w:pPr>
        <w:numPr>
          <w:ilvl w:val="0"/>
          <w:numId w:val="6"/>
        </w:numPr>
        <w:ind w:left="1418" w:hanging="709"/>
        <w:jc w:val="both"/>
        <w:rPr>
          <w:rFonts w:ascii="Calibri" w:hAnsi="Calibri"/>
          <w:color w:val="000000"/>
          <w:sz w:val="22"/>
          <w:szCs w:val="22"/>
        </w:rPr>
      </w:pPr>
      <w:r>
        <w:rPr>
          <w:rFonts w:ascii="Calibri" w:hAnsi="Calibri"/>
          <w:color w:val="000000"/>
          <w:sz w:val="22"/>
          <w:szCs w:val="22"/>
        </w:rPr>
        <w:t>T</w:t>
      </w:r>
      <w:r w:rsidR="000C1037" w:rsidRPr="004A544D">
        <w:rPr>
          <w:rFonts w:ascii="Calibri" w:hAnsi="Calibri"/>
          <w:color w:val="000000"/>
          <w:sz w:val="22"/>
          <w:szCs w:val="22"/>
        </w:rPr>
        <w:t>he schedule of works under the Planned Maintenance Programme</w:t>
      </w:r>
      <w:r w:rsidR="00A52BB7">
        <w:rPr>
          <w:rFonts w:ascii="Calibri" w:hAnsi="Calibri"/>
          <w:color w:val="000000"/>
          <w:sz w:val="22"/>
          <w:szCs w:val="22"/>
        </w:rPr>
        <w:t>.</w:t>
      </w:r>
    </w:p>
    <w:p w:rsidR="000C1037" w:rsidRPr="004A544D" w:rsidRDefault="000C1037" w:rsidP="000C1037">
      <w:pPr>
        <w:jc w:val="both"/>
        <w:rPr>
          <w:rFonts w:ascii="Calibri" w:hAnsi="Calibri"/>
          <w:color w:val="000000"/>
          <w:sz w:val="22"/>
          <w:szCs w:val="22"/>
        </w:rPr>
      </w:pPr>
    </w:p>
    <w:p w:rsidR="000C1037" w:rsidRDefault="002168CD" w:rsidP="000C1037">
      <w:pPr>
        <w:numPr>
          <w:ilvl w:val="0"/>
          <w:numId w:val="6"/>
        </w:numPr>
        <w:ind w:left="1418" w:hanging="709"/>
        <w:jc w:val="both"/>
        <w:rPr>
          <w:rFonts w:ascii="Calibri" w:hAnsi="Calibri"/>
          <w:color w:val="000000"/>
          <w:sz w:val="22"/>
          <w:szCs w:val="22"/>
        </w:rPr>
      </w:pPr>
      <w:r>
        <w:rPr>
          <w:rFonts w:ascii="Calibri" w:hAnsi="Calibri"/>
          <w:color w:val="000000"/>
          <w:sz w:val="22"/>
          <w:szCs w:val="22"/>
        </w:rPr>
        <w:t>T</w:t>
      </w:r>
      <w:r w:rsidR="000C1037" w:rsidRPr="004A544D">
        <w:rPr>
          <w:rFonts w:ascii="Calibri" w:hAnsi="Calibri"/>
          <w:color w:val="000000"/>
          <w:sz w:val="22"/>
          <w:szCs w:val="22"/>
        </w:rPr>
        <w:t>he progress of delivery and usage against the Estates delivery Plan</w:t>
      </w:r>
      <w:r w:rsidR="00A52BB7">
        <w:rPr>
          <w:rFonts w:ascii="Calibri" w:hAnsi="Calibri"/>
          <w:color w:val="000000"/>
          <w:sz w:val="22"/>
          <w:szCs w:val="22"/>
        </w:rPr>
        <w:t>.</w:t>
      </w:r>
    </w:p>
    <w:p w:rsidR="00A01109" w:rsidRDefault="00A01109" w:rsidP="00A01109">
      <w:pPr>
        <w:jc w:val="both"/>
        <w:rPr>
          <w:rFonts w:ascii="Calibri" w:hAnsi="Calibri"/>
          <w:color w:val="000000"/>
          <w:sz w:val="22"/>
          <w:szCs w:val="22"/>
        </w:rPr>
      </w:pPr>
    </w:p>
    <w:p w:rsidR="00B944B3" w:rsidRPr="00A52BB7" w:rsidRDefault="00B944B3" w:rsidP="00A01109">
      <w:pPr>
        <w:numPr>
          <w:ilvl w:val="0"/>
          <w:numId w:val="6"/>
        </w:numPr>
        <w:ind w:left="1418" w:hanging="709"/>
        <w:jc w:val="both"/>
        <w:rPr>
          <w:rFonts w:ascii="Calibri" w:hAnsi="Calibri"/>
          <w:sz w:val="22"/>
          <w:szCs w:val="22"/>
        </w:rPr>
      </w:pPr>
      <w:r w:rsidRPr="00A52BB7">
        <w:rPr>
          <w:rFonts w:ascii="Calibri" w:hAnsi="Calibri"/>
          <w:sz w:val="22"/>
          <w:szCs w:val="22"/>
        </w:rPr>
        <w:t>Review and recommend to the board the IT Strategy. Implementation to then be monitored by the committee.</w:t>
      </w:r>
    </w:p>
    <w:p w:rsidR="00A01109" w:rsidRPr="00A52BB7" w:rsidRDefault="00A01109" w:rsidP="00A01109">
      <w:pPr>
        <w:jc w:val="both"/>
        <w:rPr>
          <w:rFonts w:ascii="Calibri" w:hAnsi="Calibri"/>
          <w:sz w:val="22"/>
          <w:szCs w:val="22"/>
        </w:rPr>
      </w:pPr>
    </w:p>
    <w:p w:rsidR="00B944B3" w:rsidRPr="00A52BB7" w:rsidRDefault="00B944B3" w:rsidP="000C1037">
      <w:pPr>
        <w:numPr>
          <w:ilvl w:val="0"/>
          <w:numId w:val="6"/>
        </w:numPr>
        <w:ind w:left="1418" w:hanging="709"/>
        <w:jc w:val="both"/>
        <w:rPr>
          <w:rFonts w:ascii="Calibri" w:hAnsi="Calibri"/>
          <w:sz w:val="22"/>
          <w:szCs w:val="22"/>
        </w:rPr>
      </w:pPr>
      <w:r w:rsidRPr="00A52BB7">
        <w:rPr>
          <w:rFonts w:ascii="Calibri" w:hAnsi="Calibri"/>
          <w:sz w:val="22"/>
          <w:szCs w:val="22"/>
        </w:rPr>
        <w:t>Receive assurance reports in relation to the college Management Information System</w:t>
      </w:r>
      <w:r w:rsidR="00A01109" w:rsidRPr="00A52BB7">
        <w:rPr>
          <w:rFonts w:ascii="Calibri" w:hAnsi="Calibri"/>
          <w:sz w:val="22"/>
          <w:szCs w:val="22"/>
        </w:rPr>
        <w:t>.</w:t>
      </w:r>
    </w:p>
    <w:p w:rsidR="000C1037" w:rsidRPr="004A544D" w:rsidRDefault="000C1037" w:rsidP="000C1037">
      <w:pPr>
        <w:ind w:left="567" w:hanging="567"/>
        <w:jc w:val="both"/>
        <w:rPr>
          <w:rFonts w:ascii="Calibri" w:hAnsi="Calibri"/>
          <w:color w:val="000000"/>
          <w:sz w:val="22"/>
          <w:szCs w:val="22"/>
        </w:rPr>
      </w:pPr>
    </w:p>
    <w:p w:rsidR="000C1037" w:rsidRPr="004A544D" w:rsidRDefault="000C1037" w:rsidP="000C1037">
      <w:pPr>
        <w:ind w:left="567" w:hanging="567"/>
        <w:jc w:val="both"/>
        <w:rPr>
          <w:rFonts w:ascii="Calibri" w:hAnsi="Calibri"/>
          <w:color w:val="000000"/>
          <w:sz w:val="22"/>
          <w:szCs w:val="22"/>
        </w:rPr>
      </w:pPr>
      <w:r w:rsidRPr="004A544D">
        <w:rPr>
          <w:rFonts w:ascii="Calibri" w:hAnsi="Calibri"/>
          <w:color w:val="000000"/>
          <w:sz w:val="22"/>
          <w:szCs w:val="22"/>
        </w:rPr>
        <w:t>10.</w:t>
      </w:r>
      <w:r w:rsidRPr="004A544D">
        <w:rPr>
          <w:rFonts w:ascii="Calibri" w:hAnsi="Calibri"/>
          <w:color w:val="000000"/>
          <w:sz w:val="22"/>
          <w:szCs w:val="22"/>
        </w:rPr>
        <w:tab/>
      </w:r>
      <w:r w:rsidRPr="004A544D">
        <w:rPr>
          <w:rFonts w:ascii="Calibri" w:hAnsi="Calibri"/>
          <w:color w:val="000000"/>
          <w:sz w:val="22"/>
          <w:szCs w:val="22"/>
        </w:rPr>
        <w:tab/>
        <w:t xml:space="preserve">The minutes of the Committee shall be submitted to the next full meeting of the </w:t>
      </w:r>
      <w:r w:rsidRPr="004A544D">
        <w:rPr>
          <w:rFonts w:ascii="Calibri" w:hAnsi="Calibri"/>
          <w:color w:val="000000"/>
          <w:sz w:val="22"/>
          <w:szCs w:val="22"/>
        </w:rPr>
        <w:tab/>
        <w:t>Corporation Board for information and/or approval as appropriate.</w:t>
      </w:r>
    </w:p>
    <w:p w:rsidR="000C1037" w:rsidRPr="00985BBA" w:rsidRDefault="000C1037" w:rsidP="000C1037">
      <w:pPr>
        <w:pStyle w:val="BodyTextIndent"/>
        <w:ind w:left="0"/>
        <w:rPr>
          <w:rFonts w:ascii="Calibri" w:hAnsi="Calibri"/>
          <w:sz w:val="22"/>
        </w:rPr>
      </w:pPr>
    </w:p>
    <w:p w:rsidR="000C1037" w:rsidRPr="00985BBA" w:rsidRDefault="000C1037" w:rsidP="003832A4">
      <w:pPr>
        <w:pStyle w:val="BodyTextIndent"/>
        <w:ind w:left="0"/>
        <w:rPr>
          <w:rFonts w:ascii="Calibri" w:hAnsi="Calibri"/>
          <w:sz w:val="22"/>
        </w:rPr>
      </w:pPr>
    </w:p>
    <w:sectPr w:rsidR="000C1037" w:rsidRPr="00985BBA" w:rsidSect="000C1037">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BF3" w:rsidRDefault="00B63BF3" w:rsidP="004431FE">
      <w:r>
        <w:separator/>
      </w:r>
    </w:p>
  </w:endnote>
  <w:endnote w:type="continuationSeparator" w:id="0">
    <w:p w:rsidR="00B63BF3" w:rsidRDefault="00B63BF3" w:rsidP="0044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BF3" w:rsidRDefault="00B63BF3" w:rsidP="004431FE">
      <w:r>
        <w:separator/>
      </w:r>
    </w:p>
  </w:footnote>
  <w:footnote w:type="continuationSeparator" w:id="0">
    <w:p w:rsidR="00B63BF3" w:rsidRDefault="00B63BF3" w:rsidP="00443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89C"/>
    <w:multiLevelType w:val="hybridMultilevel"/>
    <w:tmpl w:val="F1BE8F0C"/>
    <w:lvl w:ilvl="0" w:tplc="6F2ECB8A">
      <w:start w:val="18"/>
      <w:numFmt w:val="lowerRoman"/>
      <w:lvlText w:val="%1)"/>
      <w:lvlJc w:val="left"/>
      <w:pPr>
        <w:ind w:left="1429" w:hanging="72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 w15:restartNumberingAfterBreak="0">
    <w:nsid w:val="07410A5A"/>
    <w:multiLevelType w:val="hybridMultilevel"/>
    <w:tmpl w:val="C3B6D534"/>
    <w:lvl w:ilvl="0" w:tplc="C988014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BB845B3"/>
    <w:multiLevelType w:val="singleLevel"/>
    <w:tmpl w:val="370C1B36"/>
    <w:lvl w:ilvl="0">
      <w:start w:val="1"/>
      <w:numFmt w:val="lowerRoman"/>
      <w:lvlText w:val="%1)"/>
      <w:lvlJc w:val="left"/>
      <w:pPr>
        <w:tabs>
          <w:tab w:val="num" w:pos="2160"/>
        </w:tabs>
        <w:ind w:left="2160" w:hanging="720"/>
      </w:pPr>
      <w:rPr>
        <w:rFonts w:hint="default"/>
      </w:rPr>
    </w:lvl>
  </w:abstractNum>
  <w:abstractNum w:abstractNumId="3" w15:restartNumberingAfterBreak="0">
    <w:nsid w:val="34B65E51"/>
    <w:multiLevelType w:val="hybridMultilevel"/>
    <w:tmpl w:val="C3427294"/>
    <w:lvl w:ilvl="0" w:tplc="80386F2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2674AB"/>
    <w:multiLevelType w:val="hybridMultilevel"/>
    <w:tmpl w:val="EDBE45AE"/>
    <w:lvl w:ilvl="0" w:tplc="DBE69E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69A541E"/>
    <w:multiLevelType w:val="hybridMultilevel"/>
    <w:tmpl w:val="8092C184"/>
    <w:lvl w:ilvl="0" w:tplc="77267FC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01940"/>
    <w:multiLevelType w:val="hybridMultilevel"/>
    <w:tmpl w:val="5E5456F8"/>
    <w:lvl w:ilvl="0" w:tplc="DB34093E">
      <w:start w:val="1"/>
      <w:numFmt w:val="decimal"/>
      <w:lvlText w:val="%1."/>
      <w:lvlJc w:val="left"/>
      <w:pPr>
        <w:tabs>
          <w:tab w:val="num" w:pos="1080"/>
        </w:tabs>
        <w:ind w:left="1080" w:hanging="720"/>
      </w:pPr>
      <w:rPr>
        <w:rFonts w:hint="default"/>
      </w:rPr>
    </w:lvl>
    <w:lvl w:ilvl="1" w:tplc="0F7C8B30">
      <w:numFmt w:val="none"/>
      <w:lvlText w:val=""/>
      <w:lvlJc w:val="left"/>
      <w:pPr>
        <w:tabs>
          <w:tab w:val="num" w:pos="360"/>
        </w:tabs>
      </w:pPr>
    </w:lvl>
    <w:lvl w:ilvl="2" w:tplc="4BCE9A82">
      <w:numFmt w:val="none"/>
      <w:lvlText w:val=""/>
      <w:lvlJc w:val="left"/>
      <w:pPr>
        <w:tabs>
          <w:tab w:val="num" w:pos="360"/>
        </w:tabs>
      </w:pPr>
    </w:lvl>
    <w:lvl w:ilvl="3" w:tplc="1092164C">
      <w:numFmt w:val="none"/>
      <w:lvlText w:val=""/>
      <w:lvlJc w:val="left"/>
      <w:pPr>
        <w:tabs>
          <w:tab w:val="num" w:pos="360"/>
        </w:tabs>
      </w:pPr>
    </w:lvl>
    <w:lvl w:ilvl="4" w:tplc="BAF6E5AE">
      <w:numFmt w:val="none"/>
      <w:lvlText w:val=""/>
      <w:lvlJc w:val="left"/>
      <w:pPr>
        <w:tabs>
          <w:tab w:val="num" w:pos="360"/>
        </w:tabs>
      </w:pPr>
    </w:lvl>
    <w:lvl w:ilvl="5" w:tplc="FED4B81E">
      <w:numFmt w:val="none"/>
      <w:lvlText w:val=""/>
      <w:lvlJc w:val="left"/>
      <w:pPr>
        <w:tabs>
          <w:tab w:val="num" w:pos="360"/>
        </w:tabs>
      </w:pPr>
    </w:lvl>
    <w:lvl w:ilvl="6" w:tplc="08040322">
      <w:numFmt w:val="none"/>
      <w:lvlText w:val=""/>
      <w:lvlJc w:val="left"/>
      <w:pPr>
        <w:tabs>
          <w:tab w:val="num" w:pos="360"/>
        </w:tabs>
      </w:pPr>
    </w:lvl>
    <w:lvl w:ilvl="7" w:tplc="836678C4">
      <w:numFmt w:val="none"/>
      <w:lvlText w:val=""/>
      <w:lvlJc w:val="left"/>
      <w:pPr>
        <w:tabs>
          <w:tab w:val="num" w:pos="360"/>
        </w:tabs>
      </w:pPr>
    </w:lvl>
    <w:lvl w:ilvl="8" w:tplc="990CEB88">
      <w:numFmt w:val="none"/>
      <w:lvlText w:val=""/>
      <w:lvlJc w:val="left"/>
      <w:pPr>
        <w:tabs>
          <w:tab w:val="num" w:pos="360"/>
        </w:tabs>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20"/>
    <w:rsid w:val="000006CA"/>
    <w:rsid w:val="00014925"/>
    <w:rsid w:val="00096274"/>
    <w:rsid w:val="000C1037"/>
    <w:rsid w:val="001024EE"/>
    <w:rsid w:val="0011762F"/>
    <w:rsid w:val="001869C3"/>
    <w:rsid w:val="00211400"/>
    <w:rsid w:val="002168CD"/>
    <w:rsid w:val="00246EA4"/>
    <w:rsid w:val="00256E48"/>
    <w:rsid w:val="00287505"/>
    <w:rsid w:val="002A1B81"/>
    <w:rsid w:val="002A27E3"/>
    <w:rsid w:val="002C1D7C"/>
    <w:rsid w:val="002F09EB"/>
    <w:rsid w:val="002F52E2"/>
    <w:rsid w:val="00355320"/>
    <w:rsid w:val="00376E92"/>
    <w:rsid w:val="003832A4"/>
    <w:rsid w:val="003951EE"/>
    <w:rsid w:val="003D288F"/>
    <w:rsid w:val="003E02B1"/>
    <w:rsid w:val="003E1F63"/>
    <w:rsid w:val="004431FE"/>
    <w:rsid w:val="00455FEB"/>
    <w:rsid w:val="004D7E43"/>
    <w:rsid w:val="004F615C"/>
    <w:rsid w:val="0050561C"/>
    <w:rsid w:val="00565D6D"/>
    <w:rsid w:val="00582A96"/>
    <w:rsid w:val="005858D9"/>
    <w:rsid w:val="00593E44"/>
    <w:rsid w:val="005B1503"/>
    <w:rsid w:val="005C3413"/>
    <w:rsid w:val="005E7571"/>
    <w:rsid w:val="006407EC"/>
    <w:rsid w:val="006524C1"/>
    <w:rsid w:val="0067377B"/>
    <w:rsid w:val="0068078C"/>
    <w:rsid w:val="006906CA"/>
    <w:rsid w:val="00766120"/>
    <w:rsid w:val="00775A5C"/>
    <w:rsid w:val="00783C15"/>
    <w:rsid w:val="007C1B11"/>
    <w:rsid w:val="00804C26"/>
    <w:rsid w:val="00805C34"/>
    <w:rsid w:val="00822DAF"/>
    <w:rsid w:val="00841EA8"/>
    <w:rsid w:val="0086238C"/>
    <w:rsid w:val="008A0C1A"/>
    <w:rsid w:val="0094204C"/>
    <w:rsid w:val="00943BED"/>
    <w:rsid w:val="00964D67"/>
    <w:rsid w:val="0096569F"/>
    <w:rsid w:val="00985BBA"/>
    <w:rsid w:val="009A5D52"/>
    <w:rsid w:val="009C4E4D"/>
    <w:rsid w:val="00A01109"/>
    <w:rsid w:val="00A0120C"/>
    <w:rsid w:val="00A0735B"/>
    <w:rsid w:val="00A244F5"/>
    <w:rsid w:val="00A52BB7"/>
    <w:rsid w:val="00A72ECE"/>
    <w:rsid w:val="00A82E51"/>
    <w:rsid w:val="00B41631"/>
    <w:rsid w:val="00B63BF3"/>
    <w:rsid w:val="00B702B8"/>
    <w:rsid w:val="00B74371"/>
    <w:rsid w:val="00B76A2A"/>
    <w:rsid w:val="00B944B3"/>
    <w:rsid w:val="00BA2D51"/>
    <w:rsid w:val="00BE5331"/>
    <w:rsid w:val="00C010E3"/>
    <w:rsid w:val="00C2200E"/>
    <w:rsid w:val="00D076A3"/>
    <w:rsid w:val="00D11357"/>
    <w:rsid w:val="00D167C9"/>
    <w:rsid w:val="00D31D10"/>
    <w:rsid w:val="00D3448D"/>
    <w:rsid w:val="00D35DD5"/>
    <w:rsid w:val="00D73C37"/>
    <w:rsid w:val="00D82C5F"/>
    <w:rsid w:val="00D919D4"/>
    <w:rsid w:val="00DC4665"/>
    <w:rsid w:val="00DC5BD5"/>
    <w:rsid w:val="00DD539B"/>
    <w:rsid w:val="00E312A8"/>
    <w:rsid w:val="00EE2342"/>
    <w:rsid w:val="00F24E64"/>
    <w:rsid w:val="00F95A37"/>
    <w:rsid w:val="00FA5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9F3F38-E67D-4F09-A70F-74E6FA74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qFormat/>
    <w:pPr>
      <w:keepNext/>
      <w:outlineLvl w:val="1"/>
    </w:pPr>
    <w:rPr>
      <w:rFonts w:ascii="Arial" w:hAnsi="Arial"/>
      <w:b/>
      <w:bCs/>
      <w:sz w:val="22"/>
    </w:rPr>
  </w:style>
  <w:style w:type="paragraph" w:styleId="Heading3">
    <w:name w:val="heading 3"/>
    <w:basedOn w:val="Normal"/>
    <w:next w:val="Normal"/>
    <w:link w:val="Heading3Char"/>
    <w:qFormat/>
    <w:pPr>
      <w:keepNext/>
      <w:ind w:left="480"/>
      <w:outlineLvl w:val="2"/>
    </w:pPr>
    <w:rPr>
      <w:rFonts w:ascii="Arial" w:hAnsi="Arial"/>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ascii="Arial" w:hAnsi="Arial"/>
      <w:sz w:val="22"/>
    </w:rPr>
  </w:style>
  <w:style w:type="paragraph" w:styleId="Footer">
    <w:name w:val="footer"/>
    <w:basedOn w:val="Normal"/>
    <w:pPr>
      <w:tabs>
        <w:tab w:val="center" w:pos="4153"/>
        <w:tab w:val="right" w:pos="8306"/>
      </w:tabs>
    </w:pPr>
    <w:rPr>
      <w:rFonts w:ascii="Arial" w:hAnsi="Arial"/>
      <w:sz w:val="22"/>
    </w:rPr>
  </w:style>
  <w:style w:type="paragraph" w:styleId="BodyTextIndent">
    <w:name w:val="Body Text Indent"/>
    <w:basedOn w:val="Normal"/>
    <w:link w:val="BodyTextIndentChar"/>
    <w:pPr>
      <w:ind w:left="360"/>
    </w:pPr>
    <w:rPr>
      <w:rFonts w:ascii="Microsoft Sans Serif" w:hAnsi="Microsoft Sans Serif" w:cs="Microsoft Sans Serif"/>
      <w:bCs/>
      <w:szCs w:val="22"/>
    </w:rPr>
  </w:style>
  <w:style w:type="paragraph" w:styleId="ListParagraph">
    <w:name w:val="List Paragraph"/>
    <w:basedOn w:val="Normal"/>
    <w:uiPriority w:val="34"/>
    <w:qFormat/>
    <w:rsid w:val="003832A4"/>
    <w:pPr>
      <w:spacing w:after="200" w:line="276" w:lineRule="auto"/>
      <w:ind w:left="720"/>
    </w:pPr>
    <w:rPr>
      <w:rFonts w:ascii="Calibri" w:hAnsi="Calibri"/>
      <w:sz w:val="22"/>
      <w:szCs w:val="22"/>
    </w:rPr>
  </w:style>
  <w:style w:type="character" w:customStyle="1" w:styleId="Heading2Char">
    <w:name w:val="Heading 2 Char"/>
    <w:link w:val="Heading2"/>
    <w:rsid w:val="000C1037"/>
    <w:rPr>
      <w:rFonts w:ascii="Arial" w:hAnsi="Arial"/>
      <w:b/>
      <w:bCs/>
      <w:sz w:val="22"/>
      <w:szCs w:val="24"/>
      <w:lang w:eastAsia="en-US"/>
    </w:rPr>
  </w:style>
  <w:style w:type="character" w:customStyle="1" w:styleId="Heading3Char">
    <w:name w:val="Heading 3 Char"/>
    <w:link w:val="Heading3"/>
    <w:rsid w:val="000C1037"/>
    <w:rPr>
      <w:rFonts w:ascii="Arial" w:hAnsi="Arial"/>
      <w:sz w:val="22"/>
      <w:szCs w:val="24"/>
      <w:u w:val="single"/>
      <w:lang w:eastAsia="en-US"/>
    </w:rPr>
  </w:style>
  <w:style w:type="character" w:customStyle="1" w:styleId="BodyTextIndentChar">
    <w:name w:val="Body Text Indent Char"/>
    <w:link w:val="BodyTextIndent"/>
    <w:rsid w:val="000C1037"/>
    <w:rPr>
      <w:rFonts w:ascii="Microsoft Sans Serif" w:hAnsi="Microsoft Sans Serif" w:cs="Microsoft Sans Serif"/>
      <w:bCs/>
      <w:sz w:val="24"/>
      <w:szCs w:val="22"/>
      <w:lang w:eastAsia="en-US"/>
    </w:rPr>
  </w:style>
  <w:style w:type="paragraph" w:styleId="BalloonText">
    <w:name w:val="Balloon Text"/>
    <w:basedOn w:val="Normal"/>
    <w:link w:val="BalloonTextChar"/>
    <w:rsid w:val="006906CA"/>
    <w:rPr>
      <w:rFonts w:ascii="Segoe UI" w:hAnsi="Segoe UI" w:cs="Segoe UI"/>
      <w:sz w:val="18"/>
      <w:szCs w:val="18"/>
    </w:rPr>
  </w:style>
  <w:style w:type="character" w:customStyle="1" w:styleId="BalloonTextChar">
    <w:name w:val="Balloon Text Char"/>
    <w:link w:val="BalloonText"/>
    <w:rsid w:val="006906CA"/>
    <w:rPr>
      <w:rFonts w:ascii="Segoe UI" w:hAnsi="Segoe UI" w:cs="Segoe UI"/>
      <w:sz w:val="18"/>
      <w:szCs w:val="18"/>
      <w:lang w:eastAsia="en-US"/>
    </w:rPr>
  </w:style>
  <w:style w:type="character" w:styleId="CommentReference">
    <w:name w:val="annotation reference"/>
    <w:rsid w:val="0011762F"/>
    <w:rPr>
      <w:sz w:val="16"/>
      <w:szCs w:val="16"/>
    </w:rPr>
  </w:style>
  <w:style w:type="paragraph" w:styleId="CommentText">
    <w:name w:val="annotation text"/>
    <w:basedOn w:val="Normal"/>
    <w:link w:val="CommentTextChar"/>
    <w:rsid w:val="0011762F"/>
    <w:rPr>
      <w:sz w:val="20"/>
      <w:szCs w:val="20"/>
    </w:rPr>
  </w:style>
  <w:style w:type="character" w:customStyle="1" w:styleId="CommentTextChar">
    <w:name w:val="Comment Text Char"/>
    <w:link w:val="CommentText"/>
    <w:rsid w:val="0011762F"/>
    <w:rPr>
      <w:lang w:eastAsia="en-US"/>
    </w:rPr>
  </w:style>
  <w:style w:type="paragraph" w:styleId="CommentSubject">
    <w:name w:val="annotation subject"/>
    <w:basedOn w:val="CommentText"/>
    <w:next w:val="CommentText"/>
    <w:link w:val="CommentSubjectChar"/>
    <w:rsid w:val="0011762F"/>
    <w:rPr>
      <w:b/>
      <w:bCs/>
    </w:rPr>
  </w:style>
  <w:style w:type="character" w:customStyle="1" w:styleId="CommentSubjectChar">
    <w:name w:val="Comment Subject Char"/>
    <w:link w:val="CommentSubject"/>
    <w:rsid w:val="001176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West Nottinghamshire College</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BAGSHAW</dc:creator>
  <cp:keywords/>
  <cp:lastModifiedBy>Tom Lewis</cp:lastModifiedBy>
  <cp:revision>2</cp:revision>
  <cp:lastPrinted>2018-06-20T15:27:00Z</cp:lastPrinted>
  <dcterms:created xsi:type="dcterms:W3CDTF">2022-12-05T17:13:00Z</dcterms:created>
  <dcterms:modified xsi:type="dcterms:W3CDTF">2022-12-05T17:13:00Z</dcterms:modified>
</cp:coreProperties>
</file>